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header4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widowControl w:val="false"/>
        <w:tabs>
          <w:tab w:val="clear" w:pos="708"/>
          <w:tab w:val="left" w:pos="426" w:leader="none"/>
          <w:tab w:val="right" w:pos="9024" w:leader="none"/>
          <w:tab w:val="left" w:pos="9360" w:leader="none"/>
        </w:tabs>
        <w:rPr>
          <w:rFonts w:ascii="Cambria Math" w:hAnsi="Cambria Math" w:eastAsia="Calibri" w:cs="Cambria Math"/>
        </w:rPr>
      </w:pPr>
      <w:r>
        <w:rPr>
          <w:rFonts w:cs="Cambria Math" w:ascii="Cambria Math" w:hAnsi="Cambria Math"/>
          <w:b/>
        </w:rPr>
        <w:t>MINISTERE DE L’ENTREPRENEURIAT                                     REPUBLIQUE DU MALI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  <w:tab w:val="right" w:pos="9024" w:leader="none"/>
          <w:tab w:val="left" w:pos="9360" w:leader="none"/>
        </w:tabs>
        <w:rPr>
          <w:rFonts w:ascii="Cambria Math" w:hAnsi="Cambria Math" w:eastAsia="Calibri" w:cs="Cambria Math"/>
        </w:rPr>
      </w:pPr>
      <w:r>
        <w:rPr>
          <w:rFonts w:cs="Cambria Math" w:ascii="Cambria Math" w:hAnsi="Cambria Math"/>
          <w:b/>
        </w:rPr>
        <w:t xml:space="preserve">NATIONAL, DE L’EMPLOI ET DE LA                                        Un Peuple- Un But - Une Foi                                        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  <w:tab w:val="right" w:pos="9024" w:leader="none"/>
          <w:tab w:val="left" w:pos="9360" w:leader="none"/>
        </w:tabs>
        <w:rPr>
          <w:rFonts w:ascii="Cambria Math" w:hAnsi="Cambria Math" w:eastAsia="Calibri" w:cs="Cambria Math"/>
        </w:rPr>
      </w:pPr>
      <w:r>
        <w:rPr>
          <w:rFonts w:cs="Cambria Math" w:ascii="Cambria Math" w:hAnsi="Cambria Math"/>
          <w:b/>
        </w:rPr>
        <w:t>FORMATION PROFESSIONNELLE                                                      ----------</w:t>
      </w:r>
    </w:p>
    <w:p>
      <w:pPr>
        <w:pStyle w:val="Normal"/>
        <w:tabs>
          <w:tab w:val="clear" w:pos="708"/>
          <w:tab w:val="left" w:pos="426" w:leader="none"/>
        </w:tabs>
        <w:rPr>
          <w:rFonts w:ascii="Cambria Math" w:hAnsi="Cambria Math" w:eastAsia="Calibri" w:cs="Cambria Math"/>
        </w:rPr>
      </w:pPr>
      <w:r>
        <w:rPr>
          <w:rFonts w:cs="Cambria Math" w:ascii="Cambria Math" w:hAnsi="Cambria Math"/>
          <w:b/>
        </w:rPr>
        <w:t xml:space="preserve">                    </w:t>
      </w:r>
      <w:r>
        <w:rPr>
          <w:rFonts w:cs="Cambria Math" w:ascii="Cambria Math" w:hAnsi="Cambria Math"/>
          <w:b/>
        </w:rPr>
        <w:t xml:space="preserve">-------------------        </w:t>
        <w:tab/>
        <w:tab/>
        <w:tab/>
        <w:tab/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426" w:leader="none"/>
        </w:tabs>
        <w:ind w:firstLine="142" w:end="0"/>
        <w:outlineLvl w:val="5"/>
        <w:rPr>
          <w:rFonts w:ascii="Cambria Math" w:hAnsi="Cambria Math" w:eastAsia="DengXian Light" w:cs="Cambria Math"/>
          <w:b/>
          <w:bCs/>
          <w:lang w:eastAsia="en-US"/>
        </w:rPr>
      </w:pPr>
      <w:r>
        <w:rPr>
          <w:rFonts w:cs="Cambria Math" w:ascii="Cambria Math" w:hAnsi="Cambria Math"/>
          <w:i/>
          <w:iCs/>
          <w:lang w:eastAsia="en-US"/>
        </w:rPr>
        <w:t xml:space="preserve">        </w:t>
      </w:r>
      <w:r>
        <w:rPr>
          <w:rFonts w:cs="Cambria Math" w:ascii="Cambria Math" w:hAnsi="Cambria Math"/>
          <w:b/>
          <w:bCs/>
          <w:lang w:eastAsia="en-US"/>
        </w:rPr>
        <w:t xml:space="preserve">SECRETARIAT GENERAL </w:t>
      </w:r>
    </w:p>
    <w:p>
      <w:pPr>
        <w:pStyle w:val="Normal"/>
        <w:jc w:val="center"/>
        <w:rPr>
          <w:rFonts w:ascii="Cambria Math" w:hAnsi="Cambria Math" w:cs="Cambria Math"/>
          <w:b/>
        </w:rPr>
      </w:pPr>
      <w:r>
        <w:rPr>
          <w:rFonts w:cs="Cambria Math" w:ascii="Cambria Math" w:hAnsi="Cambria Math"/>
          <w:b/>
        </w:rPr>
        <w:t xml:space="preserve">                           </w:t>
      </w:r>
      <w:r>
        <w:rPr>
          <w:rFonts w:cs="Cambria Math" w:ascii="Cambria Math" w:hAnsi="Cambria Math"/>
          <w:b/>
        </w:rPr>
        <w:t>-------------------</w:t>
      </w:r>
    </w:p>
    <w:p>
      <w:pPr>
        <w:pStyle w:val="Normal"/>
        <w:jc w:val="center"/>
        <w:rPr>
          <w:rFonts w:ascii="Cambria" w:hAnsi="Cambria" w:cs="Arial"/>
          <w:b/>
          <w:iCs/>
          <w:sz w:val="28"/>
          <w:szCs w:val="28"/>
          <w:u w:val="single"/>
        </w:rPr>
      </w:pPr>
      <w:r>
        <w:rPr>
          <w:rFonts w:cs="Arial" w:ascii="Cambria" w:hAnsi="Cambria"/>
          <w:b/>
          <w:iCs/>
          <w:sz w:val="28"/>
          <w:szCs w:val="28"/>
          <w:u w:val="single"/>
        </w:rPr>
        <w:t xml:space="preserve"> </w:t>
      </w:r>
      <w:r>
        <w:rPr>
          <w:rFonts w:cs="Arial" w:ascii="Cambria" w:hAnsi="Cambria"/>
          <w:b/>
          <w:iCs/>
          <w:sz w:val="28"/>
          <w:szCs w:val="28"/>
          <w:u w:val="single"/>
        </w:rPr>
        <w:t>PLAN D’AFFAIRES</w:t>
      </w:r>
    </w:p>
    <w:p>
      <w:pPr>
        <w:pStyle w:val="Normal"/>
        <w:jc w:val="center"/>
        <w:rPr>
          <w:rFonts w:ascii="Cambria" w:hAnsi="Cambria" w:cs="Arial"/>
          <w:b/>
          <w:iCs/>
          <w:sz w:val="28"/>
          <w:szCs w:val="28"/>
          <w:u w:val="single"/>
        </w:rPr>
      </w:pPr>
      <w:r>
        <w:rPr>
          <w:rFonts w:cs="Arial" w:ascii="Cambria" w:hAnsi="Cambria"/>
          <w:b/>
          <w:iCs/>
          <w:sz w:val="28"/>
          <w:szCs w:val="28"/>
          <w:u w:val="single"/>
        </w:rPr>
      </w:r>
    </w:p>
    <w:tbl>
      <w:tblPr>
        <w:tblW w:w="9212" w:type="dxa"/>
        <w:jc w:val="start"/>
        <w:tblInd w:w="3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12"/>
      </w:tblGrid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cs="Arial" w:ascii="Cambria" w:hAnsi="Cambria"/>
                <w:b/>
                <w:iCs/>
                <w:sz w:val="28"/>
                <w:szCs w:val="28"/>
              </w:rPr>
              <w:t>Nom formel de l’entreprise :</w:t>
            </w:r>
          </w:p>
          <w:p>
            <w:pPr>
              <w:pStyle w:val="Normal"/>
              <w:rPr>
                <w:rFonts w:ascii="Cambria" w:hAnsi="Cambria" w:cs="Arial"/>
                <w:b/>
                <w:iCs/>
                <w:sz w:val="28"/>
                <w:szCs w:val="28"/>
                <w:u w:val="single"/>
              </w:rPr>
            </w:pPr>
            <w:r>
              <w:rPr>
                <w:rFonts w:cs="Arial" w:ascii="Cambria" w:hAnsi="Cambria"/>
                <w:b/>
                <w:iCs/>
                <w:sz w:val="28"/>
                <w:szCs w:val="28"/>
                <w:u w:val="single"/>
              </w:rPr>
            </w:r>
          </w:p>
          <w:p>
            <w:pPr>
              <w:pStyle w:val="Normal"/>
              <w:rPr>
                <w:rFonts w:ascii="Cambria" w:hAnsi="Cambria" w:cs="Arial"/>
                <w:b/>
                <w:iCs/>
                <w:sz w:val="28"/>
                <w:szCs w:val="28"/>
                <w:u w:val="single"/>
              </w:rPr>
            </w:pPr>
            <w:r>
              <w:rPr>
                <w:rFonts w:cs="Arial" w:ascii="Cambria" w:hAnsi="Cambria"/>
                <w:b/>
                <w:iCs/>
                <w:sz w:val="28"/>
                <w:szCs w:val="28"/>
                <w:u w:val="single"/>
              </w:rPr>
            </w:r>
          </w:p>
          <w:p>
            <w:pPr>
              <w:pStyle w:val="Normal"/>
              <w:rPr>
                <w:rFonts w:ascii="Cambria" w:hAnsi="Cambria" w:cs="Arial"/>
                <w:b/>
                <w:iCs/>
                <w:sz w:val="28"/>
                <w:szCs w:val="28"/>
                <w:u w:val="single"/>
              </w:rPr>
            </w:pPr>
            <w:r>
              <w:rPr>
                <w:rFonts w:cs="Arial" w:ascii="Cambria" w:hAnsi="Cambria"/>
                <w:b/>
                <w:iCs/>
                <w:sz w:val="28"/>
                <w:szCs w:val="28"/>
                <w:u w:val="single"/>
              </w:rPr>
            </w:r>
          </w:p>
          <w:p>
            <w:pPr>
              <w:pStyle w:val="Normal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cs="Arial" w:ascii="Cambria" w:hAnsi="Cambria"/>
                <w:b/>
                <w:iCs/>
                <w:sz w:val="28"/>
                <w:szCs w:val="28"/>
              </w:rPr>
              <w:t>Titre du projet :</w:t>
            </w:r>
          </w:p>
          <w:p>
            <w:pPr>
              <w:pStyle w:val="Normal"/>
              <w:rPr>
                <w:rFonts w:ascii="Cambria" w:hAnsi="Cambria" w:cs="Arial"/>
                <w:b/>
                <w:iCs/>
                <w:sz w:val="28"/>
                <w:szCs w:val="28"/>
                <w:u w:val="single"/>
              </w:rPr>
            </w:pPr>
            <w:r>
              <w:rPr>
                <w:rFonts w:cs="Arial" w:ascii="Cambria" w:hAnsi="Cambria"/>
                <w:b/>
                <w:iCs/>
                <w:sz w:val="28"/>
                <w:szCs w:val="28"/>
                <w:u w:val="single"/>
              </w:rPr>
            </w:r>
          </w:p>
          <w:p>
            <w:pPr>
              <w:pStyle w:val="Normal"/>
              <w:rPr>
                <w:rFonts w:ascii="Cambria" w:hAnsi="Cambria" w:cs="Arial"/>
                <w:b/>
                <w:iCs/>
                <w:sz w:val="28"/>
                <w:szCs w:val="28"/>
                <w:u w:val="single"/>
              </w:rPr>
            </w:pPr>
            <w:r>
              <w:rPr>
                <w:rFonts w:cs="Arial" w:ascii="Cambria" w:hAnsi="Cambria"/>
                <w:b/>
                <w:iCs/>
                <w:sz w:val="28"/>
                <w:szCs w:val="28"/>
                <w:u w:val="single"/>
              </w:rPr>
            </w:r>
          </w:p>
        </w:tc>
      </w:tr>
    </w:tbl>
    <w:p>
      <w:pPr>
        <w:pStyle w:val="Normal"/>
        <w:rPr>
          <w:rFonts w:ascii="Cambria" w:hAnsi="Cambria" w:cs="Arial"/>
          <w:b/>
          <w:iCs/>
          <w:sz w:val="28"/>
          <w:szCs w:val="28"/>
          <w:u w:val="single"/>
        </w:rPr>
      </w:pPr>
      <w:r>
        <w:rPr>
          <w:rFonts w:cs="Arial" w:ascii="Cambria" w:hAnsi="Cambria"/>
          <w:b/>
          <w:iCs/>
          <w:sz w:val="28"/>
          <w:szCs w:val="28"/>
          <w:u w:val="single"/>
        </w:rPr>
      </w:r>
    </w:p>
    <w:p>
      <w:pPr>
        <w:pStyle w:val="Normal"/>
        <w:rPr>
          <w:rFonts w:ascii="Cambria" w:hAnsi="Cambria" w:cs="Calibri"/>
          <w:b/>
          <w:iCs/>
          <w:sz w:val="28"/>
          <w:szCs w:val="28"/>
          <w:u w:val="single"/>
        </w:rPr>
      </w:pPr>
      <w:r>
        <w:rPr>
          <w:rFonts w:cs="Calibri" w:ascii="Cambria" w:hAnsi="Cambria"/>
          <w:b/>
          <w:iCs/>
          <w:sz w:val="28"/>
          <w:szCs w:val="28"/>
          <w:u w:val="single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04"/>
        <w:gridCol w:w="2381"/>
        <w:gridCol w:w="2404"/>
      </w:tblGrid>
      <w:tr>
        <w:trPr>
          <w:trHeight w:val="402" w:hRule="atLeast"/>
        </w:trPr>
        <w:tc>
          <w:tcPr>
            <w:tcW w:w="51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snapToGrid w:val="false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</w:r>
          </w:p>
        </w:tc>
        <w:tc>
          <w:tcPr>
            <w:tcW w:w="4785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Aptos"/>
                <w:i/>
                <w:iCs/>
              </w:rPr>
            </w:pPr>
            <w:r>
              <w:rPr>
                <w:rFonts w:cs="Aptos" w:ascii="Cambria" w:hAnsi="Cambria"/>
                <w:i/>
                <w:iCs/>
              </w:rPr>
            </w:r>
          </w:p>
        </w:tc>
      </w:tr>
      <w:tr>
        <w:trPr>
          <w:trHeight w:val="402" w:hRule="atLeast"/>
        </w:trPr>
        <w:tc>
          <w:tcPr>
            <w:tcW w:w="51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Nom(s) et prénom(s) du/de la promoteur/trice</w:t>
            </w:r>
          </w:p>
        </w:tc>
        <w:tc>
          <w:tcPr>
            <w:tcW w:w="4785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</w:r>
          </w:p>
        </w:tc>
      </w:tr>
      <w:tr>
        <w:trPr>
          <w:trHeight w:val="402" w:hRule="atLeast"/>
        </w:trPr>
        <w:tc>
          <w:tcPr>
            <w:tcW w:w="51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Date de naissance du/de la promoteur/trice</w:t>
            </w:r>
          </w:p>
        </w:tc>
        <w:tc>
          <w:tcPr>
            <w:tcW w:w="4785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</w:r>
          </w:p>
        </w:tc>
      </w:tr>
      <w:tr>
        <w:trPr>
          <w:trHeight w:val="402" w:hRule="atLeast"/>
        </w:trPr>
        <w:tc>
          <w:tcPr>
            <w:tcW w:w="51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Contact du/de la promoteur/trice</w:t>
            </w:r>
          </w:p>
        </w:tc>
        <w:tc>
          <w:tcPr>
            <w:tcW w:w="4785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</w:r>
          </w:p>
        </w:tc>
      </w:tr>
      <w:tr>
        <w:trPr>
          <w:trHeight w:val="371" w:hRule="atLeast"/>
        </w:trPr>
        <w:tc>
          <w:tcPr>
            <w:tcW w:w="51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Diplôme/référence</w:t>
            </w:r>
          </w:p>
        </w:tc>
        <w:tc>
          <w:tcPr>
            <w:tcW w:w="4785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</w:r>
          </w:p>
        </w:tc>
      </w:tr>
      <w:tr>
        <w:trPr>
          <w:trHeight w:val="349" w:hRule="atLeast"/>
        </w:trPr>
        <w:tc>
          <w:tcPr>
            <w:tcW w:w="51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Secteur d’activité</w:t>
            </w:r>
          </w:p>
        </w:tc>
        <w:tc>
          <w:tcPr>
            <w:tcW w:w="4785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</w:r>
          </w:p>
        </w:tc>
      </w:tr>
      <w:tr>
        <w:trPr>
          <w:trHeight w:val="170" w:hRule="atLeast"/>
        </w:trPr>
        <w:tc>
          <w:tcPr>
            <w:tcW w:w="5104" w:type="dxa"/>
            <w:vMerge w:val="restart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Type de MPME</w:t>
            </w:r>
          </w:p>
        </w:tc>
        <w:tc>
          <w:tcPr>
            <w:tcW w:w="238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En création</w:t>
            </w:r>
          </w:p>
        </w:tc>
        <w:tc>
          <w:tcPr>
            <w:tcW w:w="24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Cambria" w:hAnsi="Cambria" w:cs="Aptos"/>
                <w:b/>
                <w:bCs/>
              </w:rPr>
            </w:pPr>
            <w:r>
              <w:rPr>
                <w:rFonts w:cs="Aptos" w:ascii="Cambria" w:hAnsi="Cambria"/>
                <w:b/>
                <w:bCs/>
              </w:rPr>
            </w:r>
          </w:p>
        </w:tc>
      </w:tr>
      <w:tr>
        <w:trPr>
          <w:trHeight w:val="170" w:hRule="atLeast"/>
        </w:trPr>
        <w:tc>
          <w:tcPr>
            <w:tcW w:w="5104" w:type="dxa"/>
            <w:vMerge w:val="continue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snapToGrid w:val="false"/>
              <w:rPr>
                <w:rFonts w:ascii="Cambria" w:hAnsi="Cambria" w:cs="Aptos"/>
                <w:b/>
                <w:bCs/>
              </w:rPr>
            </w:pPr>
            <w:r>
              <w:rPr>
                <w:rFonts w:cs="Aptos" w:ascii="Cambria" w:hAnsi="Cambria"/>
                <w:b/>
                <w:bCs/>
              </w:rPr>
            </w:r>
          </w:p>
        </w:tc>
        <w:tc>
          <w:tcPr>
            <w:tcW w:w="2381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spacing w:lineRule="auto" w:line="360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En croissance</w:t>
            </w:r>
          </w:p>
        </w:tc>
        <w:tc>
          <w:tcPr>
            <w:tcW w:w="24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Cambria" w:hAnsi="Cambria" w:cs="Aptos"/>
                <w:b/>
                <w:bCs/>
                <w:lang w:val="fr-ML" w:eastAsia="fr-ML"/>
              </w:rPr>
            </w:pPr>
            <w:r>
              <w:rPr>
                <w:rFonts w:cs="Aptos" w:ascii="Cambria" w:hAnsi="Cambria"/>
                <w:b/>
                <w:bCs/>
                <w:lang w:val="fr-ML" w:eastAsia="fr-ML"/>
              </w:rPr>
            </w:r>
          </w:p>
        </w:tc>
      </w:tr>
      <w:tr>
        <w:trPr>
          <w:trHeight w:val="409" w:hRule="atLeast"/>
        </w:trPr>
        <w:tc>
          <w:tcPr>
            <w:tcW w:w="5104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80" w:leader="none"/>
                <w:tab w:val="left" w:pos="1455" w:leader="none"/>
                <w:tab w:val="center" w:pos="2195" w:leader="none"/>
              </w:tabs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  <w:t>Nom et contact t</w:t>
            </w:r>
            <w:r>
              <w:rPr>
                <w:rFonts w:cs="Cambria" w:ascii="Cambria" w:hAnsi="Cambria"/>
              </w:rPr>
              <w:t>é</w:t>
            </w:r>
            <w:r>
              <w:rPr>
                <w:rFonts w:cs="Aptos" w:ascii="Cambria" w:hAnsi="Cambria"/>
              </w:rPr>
              <w:t>l</w:t>
            </w:r>
            <w:r>
              <w:rPr>
                <w:rFonts w:cs="Cambria" w:ascii="Cambria" w:hAnsi="Cambria"/>
              </w:rPr>
              <w:t>é</w:t>
            </w:r>
            <w:r>
              <w:rPr>
                <w:rFonts w:cs="Aptos" w:ascii="Cambria" w:hAnsi="Cambria"/>
              </w:rPr>
              <w:t xml:space="preserve">phonique </w:t>
            </w:r>
            <w:r>
              <w:rPr>
                <w:rFonts w:cs="Aptos" w:ascii="Cambria" w:hAnsi="Cambria"/>
                <w:b/>
                <w:bCs/>
              </w:rPr>
              <w:t>(P</w:t>
            </w:r>
            <w:r>
              <w:rPr>
                <w:rFonts w:cs="Aptos" w:ascii="Cambria" w:hAnsi="Cambria"/>
              </w:rPr>
              <w:t>ersonne de r</w:t>
            </w:r>
            <w:r>
              <w:rPr>
                <w:rFonts w:cs="Cambria" w:ascii="Cambria" w:hAnsi="Cambria"/>
              </w:rPr>
              <w:t>é</w:t>
            </w:r>
            <w:r>
              <w:rPr>
                <w:rFonts w:cs="Aptos" w:ascii="Cambria" w:hAnsi="Cambria"/>
              </w:rPr>
              <w:t>f</w:t>
            </w:r>
            <w:r>
              <w:rPr>
                <w:rFonts w:cs="Cambria" w:ascii="Cambria" w:hAnsi="Cambria"/>
              </w:rPr>
              <w:t>é</w:t>
            </w:r>
            <w:r>
              <w:rPr>
                <w:rFonts w:cs="Aptos" w:ascii="Cambria" w:hAnsi="Cambria"/>
              </w:rPr>
              <w:t>rence</w:t>
            </w:r>
            <w:r>
              <w:rPr>
                <w:rFonts w:cs="Aptos" w:ascii="Cambria" w:hAnsi="Cambria"/>
                <w:b/>
                <w:bCs/>
              </w:rPr>
              <w:t>)</w:t>
            </w:r>
          </w:p>
        </w:tc>
        <w:tc>
          <w:tcPr>
            <w:tcW w:w="4785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Aptos"/>
              </w:rPr>
            </w:pPr>
            <w:r>
              <w:rPr>
                <w:rFonts w:cs="Aptos" w:ascii="Cambria" w:hAnsi="Cambria"/>
              </w:rPr>
            </w:r>
          </w:p>
        </w:tc>
      </w:tr>
    </w:tbl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  <w:r>
        <w:br w:type="page"/>
      </w:r>
    </w:p>
    <w:p>
      <w:pPr>
        <w:pStyle w:val="Normal"/>
        <w:jc w:val="center"/>
        <w:rPr>
          <w:rFonts w:ascii="Cambria" w:hAnsi="Cambria" w:cs="Calibri"/>
          <w:b/>
          <w:i/>
          <w:sz w:val="36"/>
        </w:rPr>
      </w:pPr>
      <w:r>
        <w:rPr>
          <w:rFonts w:cs="Calibri" w:ascii="Cambria" w:hAnsi="Cambria"/>
          <w:b/>
          <w:i/>
          <w:sz w:val="36"/>
        </w:rPr>
        <w:t>Tables de matières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Aptos" w:hAnsi="Aptos" w:cs="Aptos"/>
              <w:i/>
              <w:iCs/>
              <w:kern w:val="2"/>
              <w:sz w:val="28"/>
              <w:szCs w:val="28"/>
            </w:rPr>
          </w:pPr>
          <w:r>
            <w:fldChar w:fldCharType="begin"/>
          </w:r>
          <w:r>
            <w:rPr>
              <w:rStyle w:val="IndexLink"/>
              <w:b w:val="false"/>
              <w:i/>
              <w:iCs/>
              <w:sz w:val="28"/>
              <w:szCs w:val="28"/>
            </w:rPr>
            <w:instrText xml:space="preserve"> TOC \o "1-3" \h \z \u </w:instrText>
          </w:r>
          <w:r>
            <w:rPr>
              <w:rStyle w:val="IndexLink"/>
              <w:b w:val="false"/>
              <w:i/>
              <w:iCs/>
              <w:sz w:val="28"/>
              <w:szCs w:val="28"/>
            </w:rPr>
            <w:fldChar w:fldCharType="separate"/>
          </w:r>
          <w:hyperlink w:anchor="__RefHeading___Toc173609855">
            <w:r>
              <w:rPr>
                <w:rStyle w:val="IndexLink"/>
                <w:b w:val="false"/>
                <w:i/>
                <w:iCs/>
                <w:sz w:val="28"/>
                <w:szCs w:val="28"/>
              </w:rPr>
              <w:t>I.</w:t>
            </w:r>
            <w:r>
              <w:rPr>
                <w:rStyle w:val="IndexLink"/>
                <w:rFonts w:cs="Aptos" w:ascii="Aptos" w:hAnsi="Aptos"/>
                <w:b w:val="false"/>
                <w:i/>
                <w:iCs/>
                <w:kern w:val="2"/>
                <w:sz w:val="28"/>
                <w:szCs w:val="28"/>
              </w:rPr>
              <w:tab/>
            </w:r>
            <w:r>
              <w:rPr>
                <w:rStyle w:val="IndexLink"/>
                <w:b w:val="false"/>
                <w:i/>
                <w:iCs/>
                <w:sz w:val="28"/>
                <w:szCs w:val="28"/>
              </w:rPr>
              <w:t>FICHE SIGNALETIQUE</w:t>
              <w:tab/>
              <w:t>3</w:t>
            </w:r>
          </w:hyperlink>
        </w:p>
        <w:p>
          <w:pPr>
            <w:pStyle w:val="TOC1"/>
            <w:rPr>
              <w:rFonts w:ascii="Aptos" w:hAnsi="Aptos" w:cs="Aptos"/>
              <w:i/>
              <w:iCs/>
              <w:kern w:val="2"/>
            </w:rPr>
          </w:pPr>
          <w:hyperlink w:anchor="__RefHeading___Toc173609856">
            <w:r>
              <w:rPr>
                <w:rStyle w:val="IndexLink"/>
                <w:i/>
                <w:iCs/>
              </w:rPr>
              <w:t>II.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APERÇU GENERAL</w:t>
              <w:tab/>
              <w:t>4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57">
            <w:r>
              <w:rPr>
                <w:rStyle w:val="IndexLink"/>
                <w:i/>
                <w:iCs/>
                <w:lang w:val="fr-CI"/>
              </w:rPr>
              <w:t>1.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Présentation du Promoteur :</w:t>
            </w:r>
            <w:r>
              <w:rPr>
                <w:rStyle w:val="IndexLink"/>
                <w:i/>
                <w:iCs/>
              </w:rPr>
              <w:tab/>
              <w:t>4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58">
            <w:r>
              <w:rPr>
                <w:rStyle w:val="IndexLink"/>
                <w:i/>
                <w:iCs/>
                <w:lang w:val="fr-CI"/>
              </w:rPr>
              <w:t>2.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Description du projet :</w:t>
            </w:r>
            <w:r>
              <w:rPr>
                <w:rStyle w:val="IndexLink"/>
                <w:i/>
                <w:iCs/>
              </w:rPr>
              <w:tab/>
              <w:t>4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59">
            <w:r>
              <w:rPr>
                <w:rStyle w:val="IndexLink"/>
                <w:i/>
                <w:iCs/>
                <w:lang w:val="fr-CI"/>
              </w:rPr>
              <w:t>3.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Description de l’innovation ou verdissement envisagé.e</w:t>
            </w:r>
            <w:r>
              <w:rPr>
                <w:rStyle w:val="IndexLink"/>
                <w:i/>
                <w:iCs/>
              </w:rPr>
              <w:tab/>
              <w:t>4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60">
            <w:r>
              <w:rPr>
                <w:rStyle w:val="IndexLink"/>
                <w:i/>
                <w:iCs/>
                <w:lang w:val="fr-CI"/>
              </w:rPr>
              <w:t>4.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Objectifs du projet :</w:t>
            </w:r>
            <w:r>
              <w:rPr>
                <w:rStyle w:val="IndexLink"/>
                <w:i/>
                <w:iCs/>
              </w:rPr>
              <w:tab/>
              <w:t>4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61">
            <w:r>
              <w:rPr>
                <w:rStyle w:val="IndexLink"/>
                <w:i/>
                <w:iCs/>
                <w:lang w:val="fr-CI"/>
              </w:rPr>
              <w:t>5.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Localisation du projet</w:t>
            </w:r>
            <w:r>
              <w:rPr>
                <w:rStyle w:val="IndexLink"/>
                <w:i/>
                <w:iCs/>
              </w:rPr>
              <w:tab/>
              <w:t>4</w:t>
            </w:r>
          </w:hyperlink>
        </w:p>
        <w:p>
          <w:pPr>
            <w:pStyle w:val="TOC1"/>
            <w:rPr>
              <w:rFonts w:ascii="Aptos" w:hAnsi="Aptos" w:cs="Aptos"/>
              <w:i/>
              <w:iCs/>
              <w:kern w:val="2"/>
            </w:rPr>
          </w:pPr>
          <w:hyperlink w:anchor="__RefHeading___Toc173609862">
            <w:r>
              <w:rPr>
                <w:rStyle w:val="IndexLink"/>
                <w:i/>
                <w:iCs/>
              </w:rPr>
              <w:t>III.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ETUDE DE MARCHE</w:t>
              <w:tab/>
              <w:t>5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63">
            <w:r>
              <w:rPr>
                <w:rStyle w:val="IndexLink"/>
                <w:i/>
                <w:iCs/>
                <w:lang w:val="fr-CI"/>
              </w:rPr>
              <w:t>1.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Les produits/services</w:t>
            </w:r>
            <w:r>
              <w:rPr>
                <w:rStyle w:val="IndexLink"/>
                <w:i/>
                <w:iCs/>
              </w:rPr>
              <w:tab/>
              <w:t>5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64">
            <w:r>
              <w:rPr>
                <w:rStyle w:val="IndexLink"/>
                <w:i/>
                <w:iCs/>
                <w:lang w:val="fr-CI"/>
              </w:rPr>
              <w:t>2.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Le marché cible / secteur d’activité</w:t>
            </w:r>
            <w:r>
              <w:rPr>
                <w:rStyle w:val="IndexLink"/>
                <w:i/>
                <w:iCs/>
              </w:rPr>
              <w:tab/>
              <w:t>5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65">
            <w:r>
              <w:rPr>
                <w:rStyle w:val="IndexLink"/>
                <w:i/>
                <w:iCs/>
                <w:lang w:val="fr-CI"/>
              </w:rPr>
              <w:t>3.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Offre commerciale</w:t>
            </w:r>
            <w:r>
              <w:rPr>
                <w:rStyle w:val="IndexLink"/>
                <w:i/>
                <w:iCs/>
              </w:rPr>
              <w:tab/>
              <w:t>5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66">
            <w:r>
              <w:rPr>
                <w:rStyle w:val="IndexLink"/>
                <w:i/>
                <w:iCs/>
              </w:rPr>
              <w:t>3.1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L’approvisionnement en matières premières :</w:t>
              <w:tab/>
              <w:t>5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67">
            <w:r>
              <w:rPr>
                <w:rStyle w:val="IndexLink"/>
                <w:i/>
                <w:iCs/>
              </w:rPr>
              <w:t>3.2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La politique de distribution :</w:t>
              <w:tab/>
              <w:t>5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68">
            <w:r>
              <w:rPr>
                <w:rStyle w:val="IndexLink"/>
                <w:i/>
                <w:iCs/>
              </w:rPr>
              <w:t>3.3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La politique tarifaire</w:t>
              <w:tab/>
              <w:t>5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69">
            <w:r>
              <w:rPr>
                <w:rStyle w:val="IndexLink"/>
                <w:i/>
                <w:iCs/>
              </w:rPr>
              <w:t>3.4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La politique de Communication et de promotion</w:t>
              <w:tab/>
              <w:t>5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70">
            <w:r>
              <w:rPr>
                <w:rStyle w:val="IndexLink"/>
                <w:i/>
                <w:iCs/>
                <w:lang w:val="fr-CI"/>
              </w:rPr>
              <w:t>4.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L’analyse de la concurrence :</w:t>
            </w:r>
            <w:r>
              <w:rPr>
                <w:rStyle w:val="IndexLink"/>
                <w:i/>
                <w:iCs/>
              </w:rPr>
              <w:tab/>
              <w:t>5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71">
            <w:r>
              <w:rPr>
                <w:rStyle w:val="IndexLink"/>
                <w:i/>
                <w:iCs/>
                <w:lang w:val="fr-CI"/>
              </w:rPr>
              <w:t>5.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La demande (clientèle cible) :</w:t>
            </w:r>
            <w:r>
              <w:rPr>
                <w:rStyle w:val="IndexLink"/>
                <w:i/>
                <w:iCs/>
              </w:rPr>
              <w:tab/>
              <w:t>5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72">
            <w:r>
              <w:rPr>
                <w:rStyle w:val="IndexLink"/>
                <w:i/>
                <w:iCs/>
                <w:lang w:val="fr-CI"/>
              </w:rPr>
              <w:t>6.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Stratégies marketing :</w:t>
            </w:r>
            <w:r>
              <w:rPr>
                <w:rStyle w:val="IndexLink"/>
                <w:i/>
                <w:iCs/>
              </w:rPr>
              <w:tab/>
              <w:t>5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73">
            <w:r>
              <w:rPr>
                <w:rStyle w:val="IndexLink"/>
                <w:i/>
                <w:iCs/>
                <w:lang w:val="fr-CI"/>
              </w:rPr>
              <w:t>7.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Analyse des Forces et Faiblesses, Opportunités et Menaces :</w:t>
            </w:r>
            <w:r>
              <w:rPr>
                <w:rStyle w:val="IndexLink"/>
                <w:i/>
                <w:iCs/>
              </w:rPr>
              <w:tab/>
              <w:t>5</w:t>
            </w:r>
          </w:hyperlink>
        </w:p>
        <w:p>
          <w:pPr>
            <w:pStyle w:val="TOC1"/>
            <w:rPr>
              <w:rFonts w:ascii="Aptos" w:hAnsi="Aptos" w:cs="Aptos"/>
              <w:i/>
              <w:iCs/>
              <w:kern w:val="2"/>
            </w:rPr>
          </w:pPr>
          <w:hyperlink w:anchor="__RefHeading___Toc173609874">
            <w:r>
              <w:rPr>
                <w:rStyle w:val="IndexLink"/>
                <w:i/>
                <w:iCs/>
              </w:rPr>
              <w:t>IV.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ETUDE TECHNIQUE</w:t>
              <w:tab/>
              <w:t>6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75">
            <w:r>
              <w:rPr>
                <w:rStyle w:val="IndexLink"/>
                <w:i/>
                <w:iCs/>
                <w:lang w:val="fr-CI"/>
              </w:rPr>
              <w:t>1.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Site :</w:t>
            </w:r>
            <w:r>
              <w:rPr>
                <w:rStyle w:val="IndexLink"/>
                <w:i/>
                <w:iCs/>
              </w:rPr>
              <w:tab/>
              <w:t>6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76">
            <w:r>
              <w:rPr>
                <w:rStyle w:val="IndexLink"/>
                <w:i/>
                <w:iCs/>
                <w:lang w:val="fr-CI"/>
              </w:rPr>
              <w:t>2.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Locaux, aménagements / installations et équipements</w:t>
            </w:r>
            <w:r>
              <w:rPr>
                <w:rStyle w:val="IndexLink"/>
                <w:i/>
                <w:iCs/>
              </w:rPr>
              <w:tab/>
              <w:t>6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77">
            <w:r>
              <w:rPr>
                <w:rStyle w:val="IndexLink"/>
                <w:i/>
                <w:iCs/>
              </w:rPr>
              <w:t>2.1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Construction :</w:t>
              <w:tab/>
              <w:t>6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78">
            <w:r>
              <w:rPr>
                <w:rStyle w:val="IndexLink"/>
                <w:i/>
                <w:iCs/>
              </w:rPr>
              <w:t>2.2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Aménagements/installations</w:t>
              <w:tab/>
              <w:t>6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79">
            <w:r>
              <w:rPr>
                <w:rStyle w:val="IndexLink"/>
                <w:i/>
                <w:iCs/>
              </w:rPr>
              <w:t>2.3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Mobiliers et matériels :</w:t>
              <w:tab/>
              <w:t>6</w:t>
            </w:r>
          </w:hyperlink>
        </w:p>
        <w:p>
          <w:pPr>
            <w:pStyle w:val="TOC3"/>
            <w:tabs>
              <w:tab w:val="left" w:pos="120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80">
            <w:r>
              <w:rPr>
                <w:rStyle w:val="IndexLink"/>
                <w:i/>
                <w:iCs/>
              </w:rPr>
              <w:t>2.4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Equipements de production :</w:t>
              <w:tab/>
              <w:t>6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81">
            <w:r>
              <w:rPr>
                <w:rStyle w:val="IndexLink"/>
                <w:i/>
                <w:iCs/>
                <w:lang w:val="fr-CI"/>
              </w:rPr>
              <w:t>3.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Le processus de production : (définir le process et la capacité de production)</w:t>
            </w:r>
            <w:r>
              <w:rPr>
                <w:rStyle w:val="IndexLink"/>
                <w:i/>
                <w:iCs/>
              </w:rPr>
              <w:tab/>
              <w:t>6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82">
            <w:r>
              <w:rPr>
                <w:rStyle w:val="IndexLink"/>
                <w:i/>
                <w:iCs/>
                <w:lang w:val="fr-CI"/>
              </w:rPr>
              <w:t>4.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Le personnel : (profil et compétences)</w:t>
            </w:r>
            <w:r>
              <w:rPr>
                <w:rStyle w:val="IndexLink"/>
                <w:i/>
                <w:iCs/>
              </w:rPr>
              <w:tab/>
              <w:t>6</w:t>
            </w:r>
          </w:hyperlink>
        </w:p>
        <w:p>
          <w:pPr>
            <w:pStyle w:val="TOC1"/>
            <w:rPr>
              <w:rFonts w:ascii="Aptos" w:hAnsi="Aptos" w:cs="Aptos"/>
              <w:i/>
              <w:iCs/>
              <w:kern w:val="2"/>
            </w:rPr>
          </w:pPr>
          <w:hyperlink w:anchor="__RefHeading___Toc173609883">
            <w:r>
              <w:rPr>
                <w:rStyle w:val="IndexLink"/>
                <w:i/>
                <w:iCs/>
              </w:rPr>
              <w:t>V.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ETUDE ECONOMIQUE ET FINANCIERE</w:t>
              <w:tab/>
              <w:t>7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84">
            <w:r>
              <w:rPr>
                <w:rStyle w:val="IndexLink"/>
                <w:i/>
                <w:iCs/>
                <w:lang w:val="fr-CI"/>
              </w:rPr>
              <w:t>5.1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Hypothèses de base</w:t>
            </w:r>
            <w:r>
              <w:rPr>
                <w:rStyle w:val="IndexLink"/>
                <w:i/>
                <w:iCs/>
              </w:rPr>
              <w:tab/>
              <w:t>7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85">
            <w:r>
              <w:rPr>
                <w:rStyle w:val="IndexLink"/>
                <w:i/>
                <w:iCs/>
              </w:rPr>
              <w:t>5.1.1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Recettes prévisionnelles annuelles</w:t>
              <w:tab/>
              <w:t>7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86">
            <w:r>
              <w:rPr>
                <w:rStyle w:val="IndexLink"/>
                <w:i/>
                <w:iCs/>
              </w:rPr>
              <w:t>5.1.2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Données prévisionnelles sur les achats</w:t>
              <w:tab/>
              <w:t>7</w:t>
            </w:r>
          </w:hyperlink>
        </w:p>
        <w:p>
          <w:pPr>
            <w:pStyle w:val="TOC3"/>
            <w:tabs>
              <w:tab w:val="left" w:pos="96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87">
            <w:r>
              <w:rPr>
                <w:rStyle w:val="IndexLink"/>
                <w:i/>
                <w:iCs/>
              </w:rPr>
              <w:t>a.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Achats de matières premières</w:t>
              <w:tab/>
              <w:t>7</w:t>
            </w:r>
          </w:hyperlink>
        </w:p>
        <w:p>
          <w:pPr>
            <w:pStyle w:val="TOC3"/>
            <w:tabs>
              <w:tab w:val="left" w:pos="96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88">
            <w:r>
              <w:rPr>
                <w:rStyle w:val="IndexLink"/>
                <w:i/>
                <w:iCs/>
              </w:rPr>
              <w:t>b.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Autres achats</w:t>
              <w:tab/>
              <w:t>7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89">
            <w:r>
              <w:rPr>
                <w:rStyle w:val="IndexLink"/>
                <w:i/>
                <w:iCs/>
              </w:rPr>
              <w:t>5.1.3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Données aux amortissements</w:t>
              <w:tab/>
              <w:t>7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90">
            <w:r>
              <w:rPr>
                <w:rStyle w:val="IndexLink"/>
                <w:i/>
                <w:iCs/>
              </w:rPr>
              <w:t>5.1.4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Echéancier de remboursement</w:t>
              <w:tab/>
              <w:t>7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91">
            <w:r>
              <w:rPr>
                <w:rStyle w:val="IndexLink"/>
                <w:i/>
                <w:iCs/>
              </w:rPr>
              <w:t>5.1.5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</w:rPr>
              <w:t>Frais Généraux</w:t>
              <w:tab/>
              <w:t>7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92">
            <w:r>
              <w:rPr>
                <w:rStyle w:val="IndexLink"/>
                <w:i/>
                <w:iCs/>
                <w:lang w:val="fr-CI"/>
              </w:rPr>
              <w:t>5.2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Coût total du projet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93">
            <w:r>
              <w:rPr>
                <w:rStyle w:val="IndexLink"/>
                <w:i/>
                <w:iCs/>
                <w:lang w:val="fr-CI"/>
              </w:rPr>
              <w:t>5.3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Plan de financement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94">
            <w:r>
              <w:rPr>
                <w:rStyle w:val="IndexLink"/>
                <w:i/>
                <w:iCs/>
                <w:lang w:val="fr-CI"/>
              </w:rPr>
              <w:t>5.4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Compte d'exploitation prévisionnel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95">
            <w:r>
              <w:rPr>
                <w:rStyle w:val="IndexLink"/>
                <w:i/>
                <w:iCs/>
                <w:lang w:val="fr-CI"/>
              </w:rPr>
              <w:t>5.5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Plan de trésorerie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96">
            <w:r>
              <w:rPr>
                <w:rStyle w:val="IndexLink"/>
                <w:i/>
                <w:iCs/>
                <w:lang w:val="fr-CI"/>
              </w:rPr>
              <w:t>5.6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Bilan prévisionnel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2"/>
            <w:rPr>
              <w:rFonts w:ascii="Aptos" w:hAnsi="Aptos" w:cs="Aptos"/>
              <w:i/>
              <w:iCs/>
              <w:kern w:val="2"/>
            </w:rPr>
          </w:pPr>
          <w:hyperlink w:anchor="__RefHeading___Toc173609897">
            <w:r>
              <w:rPr>
                <w:rStyle w:val="IndexLink"/>
                <w:i/>
                <w:iCs/>
                <w:lang w:val="fr-CI"/>
              </w:rPr>
              <w:t>5.7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i/>
                <w:iCs/>
                <w:lang w:val="fr-CI"/>
              </w:rPr>
              <w:t>Calcul de rentabilité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98">
            <w:r>
              <w:rPr>
                <w:rStyle w:val="IndexLink"/>
                <w:rFonts w:cs="Arial"/>
                <w:i/>
                <w:iCs/>
              </w:rPr>
              <w:t>5.7.1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rFonts w:cs="Arial"/>
                <w:i/>
                <w:iCs/>
              </w:rPr>
              <w:t>Seuil de rentabilité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899">
            <w:r>
              <w:rPr>
                <w:rStyle w:val="IndexLink"/>
                <w:rFonts w:cs="Arial"/>
                <w:i/>
                <w:iCs/>
              </w:rPr>
              <w:t>5.7.2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rFonts w:cs="Arial"/>
                <w:i/>
                <w:iCs/>
              </w:rPr>
              <w:t>Taux de rentabilité interne est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900">
            <w:r>
              <w:rPr>
                <w:rStyle w:val="IndexLink"/>
                <w:rFonts w:cs="Arial"/>
                <w:i/>
                <w:iCs/>
              </w:rPr>
              <w:t>5.7.3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rFonts w:cs="Arial"/>
                <w:i/>
                <w:iCs/>
              </w:rPr>
              <w:t>Valeur Actuelle Nette (VAN)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901">
            <w:r>
              <w:rPr>
                <w:rStyle w:val="IndexLink"/>
                <w:rFonts w:cs="Arial"/>
                <w:i/>
                <w:iCs/>
              </w:rPr>
              <w:t>5.7.4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rFonts w:cs="Arial"/>
                <w:i/>
                <w:iCs/>
              </w:rPr>
              <w:t>Délais de récupération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902">
            <w:r>
              <w:rPr>
                <w:rStyle w:val="IndexLink"/>
                <w:rFonts w:cs="Arial"/>
                <w:i/>
                <w:iCs/>
              </w:rPr>
              <w:t>5.7.5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rFonts w:cs="Arial"/>
                <w:i/>
                <w:iCs/>
              </w:rPr>
              <w:t>Taux de rentabilité financière la deuxième année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3"/>
            <w:tabs>
              <w:tab w:val="left" w:pos="1440" w:leader="none"/>
            </w:tabs>
            <w:rPr>
              <w:rFonts w:ascii="Aptos" w:hAnsi="Aptos" w:cs="Aptos"/>
              <w:i/>
              <w:iCs/>
              <w:kern w:val="2"/>
            </w:rPr>
          </w:pPr>
          <w:hyperlink w:anchor="__RefHeading___Toc173609903">
            <w:r>
              <w:rPr>
                <w:rStyle w:val="IndexLink"/>
                <w:rFonts w:cs="Arial"/>
                <w:i/>
                <w:iCs/>
              </w:rPr>
              <w:t>5.7.6</w:t>
            </w:r>
            <w:r>
              <w:rPr>
                <w:rStyle w:val="IndexLink"/>
                <w:rFonts w:cs="Aptos" w:ascii="Aptos" w:hAnsi="Aptos"/>
                <w:i/>
                <w:iCs/>
                <w:kern w:val="2"/>
              </w:rPr>
              <w:tab/>
            </w:r>
            <w:r>
              <w:rPr>
                <w:rStyle w:val="IndexLink"/>
                <w:rFonts w:cs="Arial"/>
                <w:i/>
                <w:iCs/>
              </w:rPr>
              <w:t>Le taux de couverture de la dette</w:t>
            </w:r>
            <w:r>
              <w:rPr>
                <w:rStyle w:val="IndexLink"/>
                <w:i/>
                <w:iCs/>
              </w:rPr>
              <w:tab/>
              <w:t>8</w:t>
            </w:r>
          </w:hyperlink>
        </w:p>
        <w:p>
          <w:pPr>
            <w:pStyle w:val="TOC2"/>
            <w:rPr>
              <w:rFonts w:ascii="Aptos" w:hAnsi="Aptos" w:cs="Aptos"/>
              <w:kern w:val="2"/>
            </w:rPr>
          </w:pPr>
          <w:hyperlink w:anchor="__RefHeading___Toc173609904">
            <w:r>
              <w:rPr>
                <w:rStyle w:val="IndexLink"/>
                <w:lang w:val="fr-CI"/>
              </w:rPr>
              <w:t>5.8</w:t>
            </w:r>
            <w:r>
              <w:rPr>
                <w:rStyle w:val="IndexLink"/>
                <w:rFonts w:cs="Aptos" w:ascii="Aptos" w:hAnsi="Aptos"/>
                <w:kern w:val="2"/>
              </w:rPr>
              <w:tab/>
            </w:r>
            <w:r>
              <w:rPr>
                <w:rStyle w:val="IndexLink"/>
                <w:lang w:val="fr-CI"/>
              </w:rPr>
              <w:t>Plan de décaissement</w:t>
            </w:r>
            <w:r>
              <w:rPr>
                <w:rStyle w:val="IndexLink"/>
              </w:rPr>
              <w:tab/>
              <w:t>9</w:t>
            </w:r>
          </w:hyperlink>
        </w:p>
        <w:p>
          <w:pPr>
            <w:pStyle w:val="TOC2"/>
            <w:rPr>
              <w:rFonts w:ascii="Aptos" w:hAnsi="Aptos" w:cs="Aptos"/>
              <w:kern w:val="2"/>
            </w:rPr>
          </w:pPr>
          <w:hyperlink w:anchor="__RefHeading___Toc173609905">
            <w:r>
              <w:rPr>
                <w:rStyle w:val="IndexLink"/>
                <w:rFonts w:cs="Arial"/>
              </w:rPr>
              <w:t>ANNEXES :</w:t>
            </w:r>
            <w:r>
              <w:rPr>
                <w:rStyle w:val="IndexLink"/>
              </w:rPr>
              <w:tab/>
              <w:t>10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Normal"/>
        <w:jc w:val="both"/>
        <w:rPr>
          <w:rFonts w:ascii="Cambria" w:hAnsi="Cambria" w:cs="Calibri"/>
          <w:kern w:val="2"/>
        </w:rPr>
      </w:pPr>
      <w:r>
        <w:rPr>
          <w:rFonts w:cs="Calibri" w:ascii="Cambria" w:hAnsi="Cambria"/>
          <w:kern w:val="2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spacing w:before="240" w:after="120"/>
        <w:ind w:hanging="431" w:start="431" w:end="0"/>
        <w:jc w:val="both"/>
        <w:rPr>
          <w:rFonts w:ascii="Cambria" w:hAnsi="Cambria" w:cs="Times New Roman"/>
          <w:caps/>
          <w:color w:val="166B7F"/>
          <w:kern w:val="0"/>
          <w:lang w:eastAsia="en-US"/>
        </w:rPr>
      </w:pPr>
      <w:bookmarkStart w:id="0" w:name="__RefHeading___Toc173609855"/>
      <w:bookmarkEnd w:id="0"/>
      <w:r>
        <w:rPr>
          <w:rFonts w:cs="Times New Roman" w:ascii="Cambria" w:hAnsi="Cambria"/>
          <w:caps/>
          <w:color w:val="166B7F"/>
          <w:kern w:val="0"/>
          <w:lang w:eastAsia="en-US"/>
        </w:rPr>
        <w:t>FICHE SIGNALETIQUE</w:t>
      </w:r>
    </w:p>
    <w:tbl>
      <w:tblPr>
        <w:tblW w:w="5050" w:type="pct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5324"/>
        <w:gridCol w:w="1494"/>
        <w:gridCol w:w="378"/>
        <w:gridCol w:w="53"/>
        <w:gridCol w:w="881"/>
        <w:gridCol w:w="1032"/>
      </w:tblGrid>
      <w:tr>
        <w:trPr>
          <w:trHeight w:val="348" w:hRule="atLeast"/>
        </w:trPr>
        <w:tc>
          <w:tcPr>
            <w:tcW w:w="5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I. Financement du Projet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>
        <w:trPr>
          <w:trHeight w:val="40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Coût Total du projet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color w:val="000000"/>
                <w:sz w:val="22"/>
                <w:szCs w:val="22"/>
              </w:rPr>
              <w:t>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60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Montant de l’apport personnel (……..%)</w:t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Nature</w:t>
            </w:r>
          </w:p>
        </w:tc>
        <w:tc>
          <w:tcPr>
            <w:tcW w:w="8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  <w:t>(……..%)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Numéraire</w:t>
            </w:r>
          </w:p>
        </w:tc>
        <w:tc>
          <w:tcPr>
            <w:tcW w:w="8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  <w:t>(……..%)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420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8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end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8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end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8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end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 xml:space="preserve">Montant du crédit de financement sollicité (…. %) </w:t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Crédit Moyen Terme</w:t>
            </w:r>
          </w:p>
        </w:tc>
        <w:tc>
          <w:tcPr>
            <w:tcW w:w="8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  <w:t>(……..%)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25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 xml:space="preserve">Crédit Court Terme </w:t>
            </w:r>
          </w:p>
        </w:tc>
        <w:tc>
          <w:tcPr>
            <w:tcW w:w="8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i/>
                <w:iCs/>
                <w:color w:val="000000"/>
                <w:sz w:val="22"/>
                <w:szCs w:val="22"/>
              </w:rPr>
              <w:t>(……..%)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49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II. Données économiques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>
        <w:trPr>
          <w:trHeight w:val="49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 xml:space="preserve">Chiffres d’affaires réel de la dernière année </w:t>
            </w:r>
          </w:p>
          <w:p>
            <w:pPr>
              <w:pStyle w:val="Normal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d’activité (prévisionnel pour les projets en création)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</w:tr>
      <w:tr>
        <w:trPr>
          <w:trHeight w:val="315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Chiffres d’affaires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ère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ème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année)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ème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Résultats Nets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ère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ème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année)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ème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Capacité d’autofinancement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ère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ème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année)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3</w:t>
            </w:r>
            <w:r>
              <w:rPr>
                <w:rFonts w:cs="Calibri" w:ascii="Cambria" w:hAnsi="Cambria"/>
                <w:color w:val="000000"/>
                <w:sz w:val="22"/>
                <w:szCs w:val="22"/>
                <w:vertAlign w:val="superscript"/>
              </w:rPr>
              <w:t>ème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année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(Montant XOF)</w:t>
            </w:r>
          </w:p>
        </w:tc>
      </w:tr>
      <w:tr>
        <w:trPr>
          <w:trHeight w:val="31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III. Quelques ratios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Seuil de Rentabilité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Valeur ajoutée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TRI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Solvabilité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Délai de récupération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1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rPr/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IV. Emplois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3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  <w:t>Nombre d’emploi existant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166B7F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</w:tr>
      <w:tr>
        <w:trPr>
          <w:trHeight w:val="315" w:hRule="atLeast"/>
        </w:trPr>
        <w:tc>
          <w:tcPr>
            <w:tcW w:w="53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Création de nouveaux emplois</w:t>
            </w:r>
          </w:p>
        </w:tc>
        <w:tc>
          <w:tcPr>
            <w:tcW w:w="14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312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Hommes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Femmes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Permanent</w:t>
            </w:r>
          </w:p>
        </w:tc>
        <w:tc>
          <w:tcPr>
            <w:tcW w:w="1312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(nombre)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(nombre)</w:t>
            </w:r>
          </w:p>
        </w:tc>
      </w:tr>
      <w:tr>
        <w:trPr>
          <w:trHeight w:val="315" w:hRule="atLeast"/>
        </w:trPr>
        <w:tc>
          <w:tcPr>
            <w:tcW w:w="53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Temporaire</w:t>
            </w:r>
          </w:p>
        </w:tc>
        <w:tc>
          <w:tcPr>
            <w:tcW w:w="1312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(nombre)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color w:val="000000"/>
                <w:sz w:val="22"/>
                <w:szCs w:val="22"/>
              </w:rPr>
              <w:t>(nombre)</w:t>
            </w:r>
          </w:p>
        </w:tc>
      </w:tr>
    </w:tbl>
    <w:p>
      <w:pPr>
        <w:pStyle w:val="Paragraphedeliste"/>
        <w:spacing w:before="120" w:after="0"/>
        <w:ind w:start="0" w:end="0"/>
        <w:contextualSpacing w:val="false"/>
        <w:rPr>
          <w:rFonts w:ascii="Cambria" w:hAnsi="Cambria" w:cs="Arial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rmal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rPr>
          <w:rFonts w:ascii="Cambria" w:hAnsi="Cambria" w:cs="Cambria"/>
        </w:rPr>
      </w:pPr>
      <w:r>
        <w:rPr>
          <w:rFonts w:cs="Cambria" w:ascii="Cambria" w:hAnsi="Cambria"/>
        </w:rPr>
      </w:r>
    </w:p>
    <w:p>
      <w:pPr>
        <w:pStyle w:val="Normal"/>
        <w:rPr>
          <w:rFonts w:ascii="Cambria" w:hAnsi="Cambria" w:cs="Cambria"/>
        </w:rPr>
      </w:pPr>
      <w:r>
        <w:rPr>
          <w:rFonts w:cs="Cambria" w:ascii="Cambria" w:hAnsi="Cambria"/>
        </w:rPr>
      </w:r>
    </w:p>
    <w:p>
      <w:pPr>
        <w:pStyle w:val="Normal"/>
        <w:rPr>
          <w:rFonts w:ascii="Cambria" w:hAnsi="Cambria" w:cs="Cambria"/>
        </w:rPr>
      </w:pPr>
      <w:r>
        <w:rPr>
          <w:rFonts w:cs="Cambria" w:ascii="Cambria" w:hAnsi="Cambria"/>
        </w:rPr>
      </w:r>
    </w:p>
    <w:p>
      <w:pPr>
        <w:pStyle w:val="Heading1"/>
        <w:keepLines/>
        <w:numPr>
          <w:ilvl w:val="0"/>
          <w:numId w:val="6"/>
        </w:numPr>
        <w:spacing w:before="240" w:after="120"/>
        <w:ind w:hanging="431" w:start="431" w:end="0"/>
        <w:jc w:val="both"/>
        <w:rPr>
          <w:rFonts w:ascii="Cambria" w:hAnsi="Cambria" w:cs="Times New Roman"/>
          <w:caps/>
          <w:color w:val="166B7F"/>
          <w:kern w:val="0"/>
          <w:lang w:eastAsia="en-US"/>
        </w:rPr>
      </w:pPr>
      <w:bookmarkStart w:id="1" w:name="__RefHeading___Toc173609856"/>
      <w:r>
        <w:rPr>
          <w:rFonts w:cs="Times New Roman" w:ascii="Cambria" w:hAnsi="Cambria"/>
          <w:caps/>
          <w:color w:val="166B7F"/>
          <w:kern w:val="0"/>
          <w:lang w:eastAsia="en-US"/>
        </w:rPr>
        <w:t>APERÇU GENERAL</w:t>
      </w:r>
      <w:bookmarkEnd w:id="1"/>
      <w:r>
        <w:rPr>
          <w:rFonts w:cs="Times New Roman" w:ascii="Cambria" w:hAnsi="Cambria"/>
          <w:caps/>
          <w:color w:val="166B7F"/>
          <w:kern w:val="0"/>
          <w:lang w:eastAsia="en-US"/>
        </w:rPr>
        <w:t xml:space="preserve"> </w:t>
      </w:r>
    </w:p>
    <w:p>
      <w:pPr>
        <w:pStyle w:val="Heading2"/>
        <w:keepLines/>
        <w:numPr>
          <w:ilvl w:val="0"/>
          <w:numId w:val="5"/>
        </w:numPr>
        <w:spacing w:before="120" w:after="120"/>
        <w:ind w:hanging="0" w:start="0" w:end="0"/>
        <w:jc w:val="both"/>
        <w:rPr>
          <w:i w:val="false"/>
          <w:iCs w:val="false"/>
          <w:sz w:val="24"/>
          <w:szCs w:val="24"/>
          <w:lang w:val="fr-CI"/>
        </w:rPr>
      </w:pPr>
      <w:bookmarkStart w:id="2" w:name="__RefHeading___Toc173609857"/>
      <w:bookmarkEnd w:id="2"/>
      <w:r>
        <w:rPr>
          <w:i w:val="false"/>
          <w:iCs w:val="false"/>
          <w:sz w:val="24"/>
          <w:szCs w:val="24"/>
          <w:lang w:val="fr-CI"/>
        </w:rPr>
        <w:t>Présentation du Promoteur :</w:t>
      </w:r>
    </w:p>
    <w:p>
      <w:pPr>
        <w:pStyle w:val="Normal"/>
        <w:spacing w:before="0" w:after="120"/>
        <w:jc w:val="both"/>
        <w:rPr>
          <w:rFonts w:ascii="Cambria" w:hAnsi="Cambria" w:cs="Calibri"/>
          <w:i/>
          <w:iCs/>
          <w:sz w:val="22"/>
          <w:szCs w:val="22"/>
          <w:lang w:val="fr-CI"/>
        </w:rPr>
      </w:pPr>
      <w:r>
        <w:rPr>
          <w:rFonts w:cs="Calibri" w:ascii="Cambria" w:hAnsi="Cambria"/>
          <w:i/>
          <w:iCs/>
          <w:sz w:val="22"/>
          <w:szCs w:val="22"/>
          <w:lang w:val="fr-CI"/>
        </w:rPr>
      </w:r>
    </w:p>
    <w:p>
      <w:pPr>
        <w:pStyle w:val="Normal"/>
        <w:spacing w:before="0" w:after="120"/>
        <w:jc w:val="both"/>
        <w:rPr>
          <w:rFonts w:ascii="Cambria" w:hAnsi="Cambria" w:cs="Calibri"/>
          <w:sz w:val="22"/>
          <w:szCs w:val="22"/>
        </w:rPr>
      </w:pPr>
      <w:r>
        <w:rPr>
          <w:rFonts w:cs="Calibri" w:ascii="Cambria" w:hAnsi="Cambria"/>
          <w:sz w:val="22"/>
          <w:szCs w:val="22"/>
        </w:rPr>
      </w:r>
    </w:p>
    <w:p>
      <w:pPr>
        <w:pStyle w:val="Heading2"/>
        <w:keepLines/>
        <w:numPr>
          <w:ilvl w:val="0"/>
          <w:numId w:val="5"/>
        </w:numPr>
        <w:spacing w:before="120" w:after="120"/>
        <w:ind w:hanging="0" w:start="0" w:end="0"/>
        <w:jc w:val="both"/>
        <w:rPr>
          <w:i w:val="false"/>
          <w:iCs w:val="false"/>
          <w:sz w:val="24"/>
          <w:szCs w:val="24"/>
          <w:lang w:val="fr-CI"/>
        </w:rPr>
      </w:pPr>
      <w:bookmarkStart w:id="3" w:name="__RefHeading___Toc173609858"/>
      <w:bookmarkEnd w:id="3"/>
      <w:r>
        <w:rPr>
          <w:i w:val="false"/>
          <w:iCs w:val="false"/>
          <w:sz w:val="24"/>
          <w:szCs w:val="24"/>
          <w:lang w:val="fr-CI"/>
        </w:rPr>
        <w:t>Description du projet :</w:t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Normal"/>
        <w:rPr>
          <w:rFonts w:ascii="Cambria" w:hAnsi="Cambria" w:cs="Cambria"/>
          <w:lang w:val="fr-CI"/>
        </w:rPr>
      </w:pPr>
      <w:r>
        <w:rPr>
          <w:rFonts w:cs="Cambria" w:ascii="Cambria" w:hAnsi="Cambria"/>
          <w:lang w:val="fr-CI"/>
        </w:rPr>
      </w:r>
    </w:p>
    <w:p>
      <w:pPr>
        <w:pStyle w:val="Heading2"/>
        <w:keepLines/>
        <w:numPr>
          <w:ilvl w:val="0"/>
          <w:numId w:val="5"/>
        </w:numPr>
        <w:spacing w:before="120" w:after="120"/>
        <w:ind w:hanging="0" w:start="0" w:end="0"/>
        <w:jc w:val="both"/>
        <w:rPr>
          <w:i w:val="false"/>
          <w:iCs w:val="false"/>
          <w:sz w:val="24"/>
          <w:szCs w:val="24"/>
          <w:lang w:val="fr-CI"/>
        </w:rPr>
      </w:pPr>
      <w:bookmarkStart w:id="4" w:name="__RefHeading___Toc173609859"/>
      <w:bookmarkEnd w:id="4"/>
      <w:r>
        <w:rPr>
          <w:i w:val="false"/>
          <w:iCs w:val="false"/>
          <w:sz w:val="24"/>
          <w:szCs w:val="24"/>
          <w:lang w:val="fr-CI"/>
        </w:rPr>
        <w:t xml:space="preserve">Description de l’innovation </w:t>
      </w:r>
    </w:p>
    <w:p>
      <w:pPr>
        <w:pStyle w:val="Normal"/>
        <w:spacing w:before="0" w:after="120"/>
        <w:jc w:val="both"/>
        <w:rPr>
          <w:rFonts w:ascii="Cambria" w:hAnsi="Cambria" w:cs="Calibri"/>
          <w:i/>
          <w:iCs/>
          <w:sz w:val="22"/>
          <w:szCs w:val="22"/>
          <w:lang w:val="fr-CI"/>
        </w:rPr>
      </w:pPr>
      <w:r>
        <w:rPr>
          <w:rFonts w:cs="Calibri" w:ascii="Cambria" w:hAnsi="Cambria"/>
          <w:i/>
          <w:iCs/>
          <w:sz w:val="22"/>
          <w:szCs w:val="22"/>
          <w:lang w:val="fr-CI"/>
        </w:rPr>
      </w:r>
    </w:p>
    <w:p>
      <w:pPr>
        <w:pStyle w:val="Normal"/>
        <w:spacing w:before="0" w:after="120"/>
        <w:jc w:val="both"/>
        <w:rPr>
          <w:rFonts w:ascii="Cambria" w:hAnsi="Cambria" w:cs="Calibri"/>
          <w:sz w:val="22"/>
          <w:szCs w:val="22"/>
        </w:rPr>
      </w:pPr>
      <w:r>
        <w:rPr>
          <w:rFonts w:cs="Calibri" w:ascii="Cambria" w:hAnsi="Cambria"/>
          <w:sz w:val="22"/>
          <w:szCs w:val="22"/>
        </w:rPr>
      </w:r>
    </w:p>
    <w:p>
      <w:pPr>
        <w:pStyle w:val="Heading2"/>
        <w:keepLines/>
        <w:numPr>
          <w:ilvl w:val="0"/>
          <w:numId w:val="5"/>
        </w:numPr>
        <w:spacing w:before="120" w:after="120"/>
        <w:ind w:hanging="0" w:start="0" w:end="0"/>
        <w:jc w:val="both"/>
        <w:rPr>
          <w:i w:val="false"/>
          <w:iCs w:val="false"/>
          <w:sz w:val="24"/>
          <w:szCs w:val="24"/>
          <w:lang w:val="fr-CI"/>
        </w:rPr>
      </w:pPr>
      <w:bookmarkStart w:id="5" w:name="__RefHeading___Toc173609860"/>
      <w:r>
        <w:rPr>
          <w:i w:val="false"/>
          <w:iCs w:val="false"/>
          <w:sz w:val="24"/>
          <w:szCs w:val="24"/>
          <w:lang w:val="fr-CI"/>
        </w:rPr>
        <w:t>Objectifs du projet :</w:t>
      </w:r>
      <w:bookmarkEnd w:id="5"/>
      <w:r>
        <w:rPr>
          <w:i w:val="false"/>
          <w:iCs w:val="false"/>
          <w:sz w:val="24"/>
          <w:szCs w:val="24"/>
          <w:lang w:val="fr-CI"/>
        </w:rPr>
        <w:t xml:space="preserve"> </w:t>
      </w:r>
    </w:p>
    <w:p>
      <w:pPr>
        <w:pStyle w:val="Normal"/>
        <w:spacing w:before="0" w:after="120"/>
        <w:jc w:val="both"/>
        <w:rPr>
          <w:rFonts w:ascii="Cambria" w:hAnsi="Cambria" w:cs="Calibri"/>
          <w:i/>
          <w:iCs/>
          <w:sz w:val="22"/>
          <w:szCs w:val="22"/>
          <w:lang w:val="fr-CI"/>
        </w:rPr>
      </w:pPr>
      <w:r>
        <w:rPr>
          <w:rFonts w:cs="Calibri" w:ascii="Cambria" w:hAnsi="Cambria"/>
          <w:i/>
          <w:iCs/>
          <w:sz w:val="22"/>
          <w:szCs w:val="22"/>
          <w:lang w:val="fr-CI"/>
        </w:rPr>
      </w:r>
    </w:p>
    <w:p>
      <w:pPr>
        <w:pStyle w:val="Normal"/>
        <w:spacing w:before="0" w:after="120"/>
        <w:jc w:val="both"/>
        <w:rPr>
          <w:rFonts w:ascii="Cambria" w:hAnsi="Cambria" w:cs="Calibri"/>
          <w:sz w:val="22"/>
          <w:szCs w:val="22"/>
        </w:rPr>
      </w:pPr>
      <w:r>
        <w:rPr>
          <w:rFonts w:cs="Calibri" w:ascii="Cambria" w:hAnsi="Cambria"/>
          <w:sz w:val="22"/>
          <w:szCs w:val="22"/>
        </w:rPr>
      </w:r>
    </w:p>
    <w:p>
      <w:pPr>
        <w:pStyle w:val="Heading2"/>
        <w:keepLines/>
        <w:numPr>
          <w:ilvl w:val="0"/>
          <w:numId w:val="5"/>
        </w:numPr>
        <w:spacing w:before="120" w:after="120"/>
        <w:ind w:hanging="0" w:start="0" w:end="0"/>
        <w:jc w:val="both"/>
        <w:rPr>
          <w:i w:val="false"/>
          <w:iCs w:val="false"/>
          <w:sz w:val="24"/>
          <w:szCs w:val="24"/>
          <w:lang w:val="fr-CI"/>
        </w:rPr>
      </w:pPr>
      <w:bookmarkStart w:id="6" w:name="__RefHeading___Toc173609861"/>
      <w:bookmarkEnd w:id="6"/>
      <w:r>
        <w:rPr>
          <w:i w:val="false"/>
          <w:iCs w:val="false"/>
          <w:sz w:val="24"/>
          <w:szCs w:val="24"/>
          <w:lang w:val="fr-CI"/>
        </w:rPr>
        <w:t>Localisation du projet</w:t>
      </w:r>
    </w:p>
    <w:p>
      <w:pPr>
        <w:pStyle w:val="Normal"/>
        <w:spacing w:before="120" w:after="120"/>
        <w:ind w:start="1080" w:end="0"/>
        <w:jc w:val="both"/>
        <w:rPr>
          <w:rFonts w:ascii="Cambria" w:hAnsi="Cambria" w:cs="Calibri"/>
          <w:b/>
          <w:i/>
          <w:iCs/>
          <w:sz w:val="24"/>
          <w:szCs w:val="24"/>
          <w:lang w:val="fr-CI"/>
        </w:rPr>
      </w:pPr>
      <w:r>
        <w:rPr>
          <w:rFonts w:cs="Calibri" w:ascii="Cambria" w:hAnsi="Cambria"/>
          <w:b/>
          <w:i/>
          <w:iCs/>
          <w:sz w:val="24"/>
          <w:szCs w:val="24"/>
          <w:lang w:val="fr-CI"/>
        </w:rPr>
      </w:r>
    </w:p>
    <w:p>
      <w:pPr>
        <w:pStyle w:val="Normal"/>
        <w:rPr>
          <w:rFonts w:ascii="Cambria" w:hAnsi="Cambria" w:cs="Cambria"/>
          <w:b/>
        </w:rPr>
      </w:pPr>
      <w:r>
        <w:rPr>
          <w:rFonts w:cs="Cambria" w:ascii="Cambria" w:hAnsi="Cambria"/>
          <w:b/>
        </w:rPr>
      </w:r>
    </w:p>
    <w:p>
      <w:pPr>
        <w:pStyle w:val="Heading1"/>
        <w:keepLines/>
        <w:numPr>
          <w:ilvl w:val="0"/>
          <w:numId w:val="6"/>
        </w:numPr>
        <w:spacing w:before="240" w:after="120"/>
        <w:ind w:hanging="431" w:start="431" w:end="0"/>
        <w:jc w:val="both"/>
        <w:rPr>
          <w:rFonts w:ascii="Cambria" w:hAnsi="Cambria" w:cs="Times New Roman"/>
          <w:caps/>
          <w:color w:val="166B7F"/>
          <w:kern w:val="0"/>
          <w:lang w:eastAsia="en-US"/>
        </w:rPr>
      </w:pPr>
      <w:bookmarkStart w:id="7" w:name="__RefHeading___Toc173609862"/>
      <w:bookmarkEnd w:id="7"/>
      <w:r>
        <w:rPr>
          <w:rFonts w:cs="Times New Roman" w:ascii="Cambria" w:hAnsi="Cambria"/>
          <w:caps/>
          <w:color w:val="166B7F"/>
          <w:kern w:val="0"/>
          <w:lang w:eastAsia="en-US"/>
        </w:rPr>
        <w:t>ETUDE DE MARCHE</w:t>
      </w:r>
    </w:p>
    <w:p>
      <w:pPr>
        <w:pStyle w:val="Heading2"/>
        <w:keepLines/>
        <w:numPr>
          <w:ilvl w:val="0"/>
          <w:numId w:val="8"/>
        </w:numPr>
        <w:spacing w:before="120" w:after="120"/>
        <w:ind w:hanging="426" w:start="426" w:end="0"/>
        <w:jc w:val="both"/>
        <w:rPr>
          <w:i w:val="false"/>
          <w:iCs w:val="false"/>
          <w:sz w:val="24"/>
          <w:szCs w:val="24"/>
          <w:lang w:val="fr-CI"/>
        </w:rPr>
      </w:pPr>
      <w:bookmarkStart w:id="8" w:name="__RefHeading___Toc173609863"/>
      <w:bookmarkEnd w:id="8"/>
      <w:r>
        <w:rPr>
          <w:i w:val="false"/>
          <w:iCs w:val="false"/>
          <w:sz w:val="24"/>
          <w:szCs w:val="24"/>
          <w:lang w:val="fr-CI"/>
        </w:rPr>
        <w:t>Les produits/services</w:t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Heading2"/>
        <w:keepLines/>
        <w:numPr>
          <w:ilvl w:val="0"/>
          <w:numId w:val="8"/>
        </w:numPr>
        <w:spacing w:before="120" w:after="120"/>
        <w:ind w:hanging="426" w:start="426" w:end="0"/>
        <w:jc w:val="both"/>
        <w:rPr>
          <w:i w:val="false"/>
          <w:iCs w:val="false"/>
          <w:sz w:val="24"/>
          <w:szCs w:val="24"/>
          <w:lang w:val="fr-CI"/>
        </w:rPr>
      </w:pPr>
      <w:bookmarkStart w:id="9" w:name="__RefHeading___Toc173609864"/>
      <w:r>
        <w:rPr>
          <w:i w:val="false"/>
          <w:iCs w:val="false"/>
          <w:sz w:val="24"/>
          <w:szCs w:val="24"/>
          <w:lang w:val="fr-CI"/>
        </w:rPr>
        <w:t>Le marché cible / secteur d’activité</w:t>
      </w:r>
      <w:bookmarkEnd w:id="9"/>
      <w:r>
        <w:rPr>
          <w:i w:val="false"/>
          <w:iCs w:val="false"/>
          <w:sz w:val="24"/>
          <w:szCs w:val="24"/>
          <w:lang w:val="fr-CI"/>
        </w:rPr>
        <w:tab/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Heading2"/>
        <w:keepLines/>
        <w:numPr>
          <w:ilvl w:val="0"/>
          <w:numId w:val="8"/>
        </w:numPr>
        <w:spacing w:before="120" w:after="120"/>
        <w:ind w:hanging="426" w:start="426" w:end="0"/>
        <w:jc w:val="both"/>
        <w:rPr>
          <w:i w:val="false"/>
          <w:iCs w:val="false"/>
          <w:sz w:val="24"/>
          <w:szCs w:val="24"/>
          <w:lang w:val="fr-CI"/>
        </w:rPr>
      </w:pPr>
      <w:bookmarkStart w:id="10" w:name="__RefHeading___Toc173609865"/>
      <w:r>
        <w:rPr>
          <w:i w:val="false"/>
          <w:iCs w:val="false"/>
          <w:sz w:val="24"/>
          <w:szCs w:val="24"/>
          <w:lang w:val="fr-CI"/>
        </w:rPr>
        <w:t>Offre commerciale</w:t>
      </w:r>
      <w:bookmarkEnd w:id="10"/>
      <w:r>
        <w:rPr>
          <w:i w:val="false"/>
          <w:iCs w:val="false"/>
          <w:sz w:val="24"/>
          <w:szCs w:val="24"/>
          <w:lang w:val="fr-CI"/>
        </w:rPr>
        <w:tab/>
      </w:r>
    </w:p>
    <w:p>
      <w:pPr>
        <w:pStyle w:val="Heading3"/>
        <w:numPr>
          <w:ilvl w:val="1"/>
          <w:numId w:val="8"/>
        </w:numPr>
        <w:ind w:hanging="1200" w:start="1560" w:end="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1" w:name="__RefHeading___Toc173609866"/>
      <w:r>
        <w:rPr>
          <w:sz w:val="24"/>
          <w:szCs w:val="24"/>
        </w:rPr>
        <w:t>L’approvisionnement en matières premières :</w:t>
      </w:r>
      <w:bookmarkEnd w:id="11"/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Heading3"/>
        <w:numPr>
          <w:ilvl w:val="1"/>
          <w:numId w:val="8"/>
        </w:numPr>
        <w:ind w:hanging="491" w:start="851" w:end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2" w:name="__RefHeading___Toc173609867"/>
      <w:r>
        <w:rPr>
          <w:sz w:val="24"/>
          <w:szCs w:val="24"/>
        </w:rPr>
        <w:t>La politique de distribution :</w:t>
      </w:r>
      <w:bookmarkEnd w:id="12"/>
    </w:p>
    <w:p>
      <w:pPr>
        <w:pStyle w:val="Normal"/>
        <w:rPr>
          <w:rFonts w:ascii="Cambria" w:hAnsi="Cambria" w:cs="Cambria"/>
          <w:sz w:val="24"/>
          <w:szCs w:val="24"/>
          <w:lang w:val="fr-CI"/>
        </w:rPr>
      </w:pPr>
      <w:r>
        <w:rPr>
          <w:rFonts w:cs="Cambria" w:ascii="Cambria" w:hAnsi="Cambria"/>
          <w:sz w:val="24"/>
          <w:szCs w:val="24"/>
          <w:lang w:val="fr-CI"/>
        </w:rPr>
      </w:r>
    </w:p>
    <w:p>
      <w:pPr>
        <w:pStyle w:val="Heading3"/>
        <w:numPr>
          <w:ilvl w:val="1"/>
          <w:numId w:val="8"/>
        </w:numPr>
        <w:ind w:hanging="633" w:start="993" w:end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3" w:name="__RefHeading___Toc173609868"/>
      <w:r>
        <w:rPr>
          <w:sz w:val="24"/>
          <w:szCs w:val="24"/>
        </w:rPr>
        <w:t>La politique tarifaire</w:t>
      </w:r>
      <w:bookmarkEnd w:id="13"/>
    </w:p>
    <w:p>
      <w:pPr>
        <w:pStyle w:val="Normal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3"/>
        <w:numPr>
          <w:ilvl w:val="1"/>
          <w:numId w:val="8"/>
        </w:numPr>
        <w:ind w:hanging="491" w:start="851" w:end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4" w:name="__RefHeading___Toc173609869"/>
      <w:r>
        <w:rPr>
          <w:sz w:val="24"/>
          <w:szCs w:val="24"/>
        </w:rPr>
        <w:t>La politique de Communication et de promotion</w:t>
      </w:r>
      <w:bookmarkEnd w:id="14"/>
    </w:p>
    <w:p>
      <w:pPr>
        <w:pStyle w:val="Normal"/>
        <w:rPr>
          <w:rFonts w:ascii="Cambria" w:hAnsi="Cambria" w:cs="Cambria"/>
          <w:sz w:val="24"/>
          <w:szCs w:val="24"/>
          <w:lang w:val="fr-CI"/>
        </w:rPr>
      </w:pPr>
      <w:r>
        <w:rPr>
          <w:rFonts w:cs="Cambria" w:ascii="Cambria" w:hAnsi="Cambria"/>
          <w:sz w:val="24"/>
          <w:szCs w:val="24"/>
          <w:lang w:val="fr-CI"/>
        </w:rPr>
      </w:r>
    </w:p>
    <w:p>
      <w:pPr>
        <w:pStyle w:val="Heading2"/>
        <w:keepLines/>
        <w:numPr>
          <w:ilvl w:val="0"/>
          <w:numId w:val="8"/>
        </w:numPr>
        <w:spacing w:before="120" w:after="120"/>
        <w:ind w:hanging="426" w:start="426" w:end="0"/>
        <w:jc w:val="both"/>
        <w:rPr>
          <w:i w:val="false"/>
          <w:iCs w:val="false"/>
          <w:sz w:val="24"/>
          <w:szCs w:val="24"/>
          <w:lang w:val="fr-CI"/>
        </w:rPr>
      </w:pPr>
      <w:bookmarkStart w:id="15" w:name="__RefHeading___Toc173609870"/>
      <w:bookmarkEnd w:id="15"/>
      <w:r>
        <w:rPr>
          <w:i w:val="false"/>
          <w:iCs w:val="false"/>
          <w:sz w:val="24"/>
          <w:szCs w:val="24"/>
          <w:lang w:val="fr-CI"/>
        </w:rPr>
        <w:t>L’analyse de la concurrence :</w:t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Normal"/>
        <w:rPr>
          <w:rFonts w:ascii="Cambria" w:hAnsi="Cambria" w:cs="Cambria"/>
          <w:lang w:val="fr-CI"/>
        </w:rPr>
      </w:pPr>
      <w:r>
        <w:rPr>
          <w:rFonts w:cs="Cambria" w:ascii="Cambria" w:hAnsi="Cambria"/>
          <w:lang w:val="fr-CI"/>
        </w:rPr>
      </w:r>
    </w:p>
    <w:p>
      <w:pPr>
        <w:pStyle w:val="Heading2"/>
        <w:keepLines/>
        <w:numPr>
          <w:ilvl w:val="0"/>
          <w:numId w:val="8"/>
        </w:numPr>
        <w:spacing w:before="120" w:after="120"/>
        <w:ind w:hanging="426" w:start="426" w:end="0"/>
        <w:jc w:val="both"/>
        <w:rPr>
          <w:i w:val="false"/>
          <w:iCs w:val="false"/>
          <w:sz w:val="24"/>
          <w:szCs w:val="24"/>
          <w:lang w:val="fr-CI"/>
        </w:rPr>
      </w:pPr>
      <w:bookmarkStart w:id="16" w:name="__RefHeading___Toc173609871"/>
      <w:bookmarkEnd w:id="16"/>
      <w:r>
        <w:rPr>
          <w:i w:val="false"/>
          <w:iCs w:val="false"/>
          <w:sz w:val="24"/>
          <w:szCs w:val="24"/>
          <w:lang w:val="fr-CI"/>
        </w:rPr>
        <w:t>La demande</w:t>
      </w:r>
      <w:r>
        <w:rPr>
          <w:b w:val="false"/>
          <w:bCs w:val="false"/>
          <w:sz w:val="24"/>
          <w:szCs w:val="24"/>
          <w:lang w:val="fr-CI"/>
        </w:rPr>
        <w:t xml:space="preserve"> (clientèle cible)</w:t>
      </w:r>
      <w:r>
        <w:rPr>
          <w:i w:val="false"/>
          <w:iCs w:val="false"/>
          <w:sz w:val="24"/>
          <w:szCs w:val="24"/>
          <w:lang w:val="fr-CI"/>
        </w:rPr>
        <w:t> :</w:t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Normal"/>
        <w:rPr>
          <w:rFonts w:ascii="Cambria" w:hAnsi="Cambria" w:cs="Cambria"/>
          <w:lang w:val="fr-CI"/>
        </w:rPr>
      </w:pPr>
      <w:r>
        <w:rPr>
          <w:rFonts w:cs="Cambria" w:ascii="Cambria" w:hAnsi="Cambria"/>
          <w:lang w:val="fr-CI"/>
        </w:rPr>
      </w:r>
    </w:p>
    <w:p>
      <w:pPr>
        <w:pStyle w:val="Heading2"/>
        <w:keepLines/>
        <w:numPr>
          <w:ilvl w:val="0"/>
          <w:numId w:val="8"/>
        </w:numPr>
        <w:spacing w:before="120" w:after="120"/>
        <w:ind w:hanging="426" w:start="426" w:end="0"/>
        <w:jc w:val="both"/>
        <w:rPr>
          <w:i w:val="false"/>
          <w:iCs w:val="false"/>
          <w:sz w:val="24"/>
          <w:szCs w:val="24"/>
          <w:lang w:val="fr-CI"/>
        </w:rPr>
      </w:pPr>
      <w:bookmarkStart w:id="17" w:name="__RefHeading___Toc173609872"/>
      <w:bookmarkEnd w:id="17"/>
      <w:r>
        <w:rPr>
          <w:i w:val="false"/>
          <w:iCs w:val="false"/>
          <w:sz w:val="24"/>
          <w:szCs w:val="24"/>
          <w:lang w:val="fr-CI"/>
        </w:rPr>
        <w:t>Stratégies marketing :</w:t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Normal"/>
        <w:rPr>
          <w:rFonts w:ascii="Cambria" w:hAnsi="Cambria" w:cs="Cambria"/>
          <w:lang w:val="fr-CI"/>
        </w:rPr>
      </w:pPr>
      <w:r>
        <w:rPr>
          <w:rFonts w:cs="Cambria" w:ascii="Cambria" w:hAnsi="Cambria"/>
          <w:lang w:val="fr-CI"/>
        </w:rPr>
      </w:r>
    </w:p>
    <w:p>
      <w:pPr>
        <w:pStyle w:val="Heading2"/>
        <w:keepLines/>
        <w:numPr>
          <w:ilvl w:val="0"/>
          <w:numId w:val="8"/>
        </w:numPr>
        <w:spacing w:before="120" w:after="120"/>
        <w:ind w:hanging="426" w:start="426" w:end="0"/>
        <w:jc w:val="both"/>
        <w:rPr>
          <w:i w:val="false"/>
          <w:iCs w:val="false"/>
          <w:sz w:val="24"/>
          <w:szCs w:val="24"/>
          <w:lang w:val="fr-CI"/>
        </w:rPr>
      </w:pPr>
      <w:bookmarkStart w:id="18" w:name="__RefHeading___Toc173609873"/>
      <w:bookmarkEnd w:id="18"/>
      <w:r>
        <w:rPr>
          <w:i w:val="false"/>
          <w:iCs w:val="false"/>
          <w:sz w:val="24"/>
          <w:szCs w:val="24"/>
          <w:lang w:val="fr-CI"/>
        </w:rPr>
        <w:t>Analyse des Forces et Faiblesses, Opportunités et Menaces :</w:t>
      </w:r>
    </w:p>
    <w:p>
      <w:pPr>
        <w:pStyle w:val="Paragraphedeliste"/>
        <w:numPr>
          <w:ilvl w:val="0"/>
          <w:numId w:val="0"/>
        </w:numPr>
        <w:spacing w:lineRule="auto" w:line="240" w:before="120" w:after="0"/>
        <w:ind w:hanging="0" w:start="0" w:end="0"/>
        <w:contextualSpacing w:val="false"/>
        <w:jc w:val="both"/>
        <w:outlineLvl w:val="1"/>
        <w:rPr>
          <w:rFonts w:ascii="Cambria" w:hAnsi="Cambria" w:cs="Calibri"/>
          <w:b/>
          <w:i/>
          <w:iCs/>
          <w:sz w:val="28"/>
          <w:szCs w:val="24"/>
          <w:lang w:val="fr-CI"/>
        </w:rPr>
      </w:pPr>
      <w:r>
        <w:rPr>
          <w:rFonts w:cs="Calibri" w:ascii="Cambria" w:hAnsi="Cambria"/>
          <w:b/>
          <w:i/>
          <w:iCs/>
          <w:sz w:val="28"/>
          <w:szCs w:val="24"/>
          <w:lang w:val="fr-CI"/>
        </w:rPr>
      </w:r>
    </w:p>
    <w:p>
      <w:pPr>
        <w:pStyle w:val="Heading1"/>
        <w:keepLines/>
        <w:numPr>
          <w:ilvl w:val="0"/>
          <w:numId w:val="6"/>
        </w:numPr>
        <w:spacing w:before="240" w:after="120"/>
        <w:ind w:hanging="431" w:start="431" w:end="0"/>
        <w:jc w:val="both"/>
        <w:rPr>
          <w:rFonts w:ascii="Cambria" w:hAnsi="Cambria" w:cs="Times New Roman"/>
          <w:caps/>
          <w:color w:val="166B7F"/>
          <w:kern w:val="0"/>
          <w:lang w:eastAsia="en-US"/>
        </w:rPr>
      </w:pPr>
      <w:bookmarkStart w:id="19" w:name="__RefHeading___Toc173609874"/>
      <w:bookmarkEnd w:id="19"/>
      <w:r>
        <w:rPr>
          <w:rFonts w:cs="Times New Roman" w:ascii="Cambria" w:hAnsi="Cambria"/>
          <w:caps/>
          <w:color w:val="166B7F"/>
          <w:kern w:val="0"/>
          <w:lang w:eastAsia="en-US"/>
        </w:rPr>
        <w:t>ETUDE TECHNIQUE</w:t>
      </w:r>
    </w:p>
    <w:p>
      <w:pPr>
        <w:pStyle w:val="Heading2"/>
        <w:keepLines/>
        <w:numPr>
          <w:ilvl w:val="0"/>
          <w:numId w:val="3"/>
        </w:numPr>
        <w:spacing w:before="120" w:after="120"/>
        <w:jc w:val="both"/>
        <w:rPr>
          <w:i w:val="false"/>
          <w:iCs w:val="false"/>
          <w:sz w:val="24"/>
          <w:szCs w:val="24"/>
          <w:lang w:val="fr-CI"/>
        </w:rPr>
      </w:pPr>
      <w:bookmarkStart w:id="20" w:name="__RefHeading___Toc173609875"/>
      <w:r>
        <w:rPr>
          <w:i w:val="false"/>
          <w:iCs w:val="false"/>
          <w:sz w:val="24"/>
          <w:szCs w:val="24"/>
          <w:lang w:val="fr-CI"/>
        </w:rPr>
        <w:t>Site :</w:t>
      </w:r>
      <w:bookmarkEnd w:id="20"/>
      <w:r>
        <w:rPr>
          <w:i w:val="false"/>
          <w:iCs w:val="false"/>
          <w:sz w:val="24"/>
          <w:szCs w:val="24"/>
          <w:lang w:val="fr-CI"/>
        </w:rPr>
        <w:t xml:space="preserve"> </w:t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Heading2"/>
        <w:keepLines/>
        <w:numPr>
          <w:ilvl w:val="0"/>
          <w:numId w:val="3"/>
        </w:numPr>
        <w:spacing w:before="120" w:after="120"/>
        <w:jc w:val="both"/>
        <w:rPr>
          <w:i w:val="false"/>
          <w:iCs w:val="false"/>
          <w:sz w:val="24"/>
          <w:szCs w:val="24"/>
          <w:lang w:val="fr-CI"/>
        </w:rPr>
      </w:pPr>
      <w:bookmarkStart w:id="21" w:name="__RefHeading___Toc173609876"/>
      <w:bookmarkEnd w:id="21"/>
      <w:r>
        <w:rPr>
          <w:i w:val="false"/>
          <w:iCs w:val="false"/>
          <w:sz w:val="24"/>
          <w:szCs w:val="24"/>
          <w:lang w:val="fr-CI"/>
        </w:rPr>
        <w:t>Locaux, aménagements / installations et équipements</w:t>
      </w:r>
    </w:p>
    <w:p>
      <w:pPr>
        <w:pStyle w:val="Normal"/>
        <w:rPr>
          <w:rFonts w:ascii="Cambria" w:hAnsi="Cambria" w:cs="Cambria"/>
          <w:i/>
          <w:iCs/>
          <w:sz w:val="24"/>
          <w:szCs w:val="24"/>
          <w:lang w:val="fr-CI"/>
        </w:rPr>
      </w:pPr>
      <w:r>
        <w:rPr>
          <w:rFonts w:cs="Cambria" w:ascii="Cambria" w:hAnsi="Cambria"/>
          <w:i/>
          <w:iCs/>
          <w:sz w:val="24"/>
          <w:szCs w:val="24"/>
          <w:lang w:val="fr-CI"/>
        </w:rPr>
      </w:r>
    </w:p>
    <w:p>
      <w:pPr>
        <w:pStyle w:val="Heading3"/>
        <w:numPr>
          <w:ilvl w:val="1"/>
          <w:numId w:val="2"/>
        </w:numPr>
        <w:rPr>
          <w:sz w:val="24"/>
          <w:szCs w:val="24"/>
        </w:rPr>
      </w:pPr>
      <w:bookmarkStart w:id="22" w:name="__RefHeading___Toc173609877"/>
      <w:bookmarkEnd w:id="22"/>
      <w:r>
        <w:rPr>
          <w:sz w:val="24"/>
          <w:szCs w:val="24"/>
        </w:rPr>
        <w:t>Construction :</w:t>
      </w:r>
    </w:p>
    <w:p>
      <w:pPr>
        <w:pStyle w:val="Normal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3"/>
        <w:numPr>
          <w:ilvl w:val="1"/>
          <w:numId w:val="2"/>
        </w:numPr>
        <w:rPr>
          <w:sz w:val="24"/>
          <w:szCs w:val="24"/>
        </w:rPr>
      </w:pPr>
      <w:bookmarkStart w:id="23" w:name="__RefHeading___Toc173609878"/>
      <w:bookmarkEnd w:id="23"/>
      <w:r>
        <w:rPr>
          <w:sz w:val="24"/>
          <w:szCs w:val="24"/>
        </w:rPr>
        <w:t>Aménagements/installations</w:t>
      </w:r>
    </w:p>
    <w:p>
      <w:pPr>
        <w:pStyle w:val="Normal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3"/>
        <w:numPr>
          <w:ilvl w:val="1"/>
          <w:numId w:val="2"/>
        </w:numPr>
        <w:rPr>
          <w:sz w:val="24"/>
          <w:szCs w:val="24"/>
        </w:rPr>
      </w:pPr>
      <w:bookmarkStart w:id="24" w:name="__RefHeading___Toc173609879"/>
      <w:r>
        <w:rPr>
          <w:sz w:val="24"/>
          <w:szCs w:val="24"/>
        </w:rPr>
        <w:t>Mobiliers et matériels :</w:t>
      </w:r>
      <w:bookmarkEnd w:id="24"/>
      <w:r>
        <w:rPr>
          <w:sz w:val="24"/>
          <w:szCs w:val="24"/>
        </w:rPr>
        <w:t xml:space="preserve"> </w:t>
      </w:r>
    </w:p>
    <w:p>
      <w:pPr>
        <w:pStyle w:val="Normal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3"/>
        <w:numPr>
          <w:ilvl w:val="1"/>
          <w:numId w:val="2"/>
        </w:numPr>
        <w:rPr>
          <w:sz w:val="24"/>
          <w:szCs w:val="24"/>
        </w:rPr>
      </w:pPr>
      <w:bookmarkStart w:id="25" w:name="__RefHeading___Toc173609880"/>
      <w:bookmarkEnd w:id="25"/>
      <w:r>
        <w:rPr>
          <w:sz w:val="24"/>
          <w:szCs w:val="24"/>
        </w:rPr>
        <w:t>Equipements de production :</w:t>
      </w:r>
    </w:p>
    <w:p>
      <w:pPr>
        <w:pStyle w:val="Normal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2"/>
        <w:keepLines/>
        <w:numPr>
          <w:ilvl w:val="0"/>
          <w:numId w:val="3"/>
        </w:numPr>
        <w:spacing w:before="120" w:after="120"/>
        <w:jc w:val="both"/>
        <w:rPr>
          <w:b w:val="false"/>
          <w:bCs w:val="false"/>
          <w:sz w:val="24"/>
          <w:szCs w:val="24"/>
          <w:lang w:val="fr-CI"/>
        </w:rPr>
      </w:pPr>
      <w:bookmarkStart w:id="26" w:name="__RefHeading___Toc173609881"/>
      <w:bookmarkEnd w:id="26"/>
      <w:r>
        <w:rPr>
          <w:i w:val="false"/>
          <w:iCs w:val="false"/>
          <w:sz w:val="24"/>
          <w:szCs w:val="24"/>
          <w:lang w:val="fr-CI"/>
        </w:rPr>
        <w:t xml:space="preserve">Le processus de production : </w:t>
      </w:r>
      <w:r>
        <w:rPr>
          <w:b w:val="false"/>
          <w:bCs w:val="false"/>
          <w:sz w:val="24"/>
          <w:szCs w:val="24"/>
          <w:lang w:val="fr-CI"/>
        </w:rPr>
        <w:t>(définir le process et la capacité de production)</w:t>
      </w:r>
    </w:p>
    <w:p>
      <w:pPr>
        <w:pStyle w:val="Normal"/>
        <w:rPr>
          <w:rFonts w:ascii="Cambria" w:hAnsi="Cambria" w:cs="Cambria"/>
          <w:b/>
          <w:bCs/>
          <w:sz w:val="24"/>
          <w:szCs w:val="24"/>
          <w:lang w:val="fr-CI"/>
        </w:rPr>
      </w:pPr>
      <w:r>
        <w:rPr>
          <w:rFonts w:cs="Cambria" w:ascii="Cambria" w:hAnsi="Cambria"/>
          <w:b/>
          <w:bCs/>
          <w:sz w:val="24"/>
          <w:szCs w:val="24"/>
          <w:lang w:val="fr-CI"/>
        </w:rPr>
      </w:r>
    </w:p>
    <w:p>
      <w:pPr>
        <w:pStyle w:val="Heading2"/>
        <w:keepLines/>
        <w:numPr>
          <w:ilvl w:val="0"/>
          <w:numId w:val="3"/>
        </w:numPr>
        <w:spacing w:before="120" w:after="120"/>
        <w:jc w:val="both"/>
        <w:rPr>
          <w:i w:val="false"/>
          <w:iCs w:val="false"/>
          <w:sz w:val="24"/>
          <w:szCs w:val="24"/>
          <w:lang w:val="fr-CI"/>
        </w:rPr>
      </w:pPr>
      <w:bookmarkStart w:id="27" w:name="__RefHeading___Toc173609882"/>
      <w:bookmarkEnd w:id="27"/>
      <w:r>
        <w:rPr>
          <w:i w:val="false"/>
          <w:iCs w:val="false"/>
          <w:sz w:val="24"/>
          <w:szCs w:val="24"/>
          <w:lang w:val="fr-CI"/>
        </w:rPr>
        <w:t xml:space="preserve">Le personnel : </w:t>
      </w:r>
      <w:r>
        <w:rPr>
          <w:sz w:val="24"/>
          <w:szCs w:val="24"/>
          <w:lang w:val="fr-CI"/>
        </w:rPr>
        <w:t>(profil et compétences)</w:t>
      </w:r>
    </w:p>
    <w:p>
      <w:pPr>
        <w:pStyle w:val="Paragraphedeliste"/>
        <w:spacing w:before="120" w:after="120"/>
        <w:ind w:start="0" w:end="0"/>
        <w:contextualSpacing w:val="false"/>
        <w:jc w:val="both"/>
        <w:rPr>
          <w:rFonts w:ascii="Cambria" w:hAnsi="Cambria" w:cs="Arial"/>
          <w:i/>
          <w:iCs/>
          <w:sz w:val="24"/>
          <w:szCs w:val="28"/>
          <w:lang w:val="fr-CI"/>
        </w:rPr>
      </w:pPr>
      <w:r>
        <w:rPr>
          <w:rFonts w:cs="Arial" w:ascii="Cambria" w:hAnsi="Cambria"/>
          <w:i/>
          <w:iCs/>
          <w:sz w:val="24"/>
          <w:szCs w:val="28"/>
          <w:lang w:val="fr-CI"/>
        </w:rPr>
      </w:r>
    </w:p>
    <w:tbl>
      <w:tblPr>
        <w:tblW w:w="4600" w:type="pct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2153"/>
        <w:gridCol w:w="787"/>
        <w:gridCol w:w="943"/>
        <w:gridCol w:w="2007"/>
        <w:gridCol w:w="1199"/>
        <w:gridCol w:w="1257"/>
      </w:tblGrid>
      <w:tr>
        <w:trPr>
          <w:trHeight w:val="300" w:hRule="atLeast"/>
        </w:trPr>
        <w:tc>
          <w:tcPr>
            <w:tcW w:w="215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jc w:val="both"/>
              <w:rPr>
                <w:rFonts w:ascii="Cambria" w:hAnsi="Cambria" w:cs="Arial"/>
                <w:b/>
                <w:bCs/>
                <w:color w:val="FFFFFF"/>
                <w:sz w:val="22"/>
                <w:szCs w:val="22"/>
                <w:lang w:val="fr-ML" w:eastAsia="fr-ML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  <w:t>Désignations</w:t>
            </w:r>
          </w:p>
        </w:tc>
        <w:tc>
          <w:tcPr>
            <w:tcW w:w="78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  <w:t xml:space="preserve">Sexe 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  <w:t>Nombre</w:t>
            </w:r>
          </w:p>
        </w:tc>
        <w:tc>
          <w:tcPr>
            <w:tcW w:w="20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  <w:t>Compétence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  <w:t>Salaire mensuel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  <w:t xml:space="preserve">Montant </w:t>
              <w:br/>
              <w:t>annuel</w:t>
            </w:r>
          </w:p>
        </w:tc>
      </w:tr>
      <w:tr>
        <w:trPr>
          <w:trHeight w:val="300" w:hRule="atLeast"/>
        </w:trPr>
        <w:tc>
          <w:tcPr>
            <w:tcW w:w="215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78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9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0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11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125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63634" w:val="clear"/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FFFFFF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  <w:tc>
          <w:tcPr>
            <w:tcW w:w="2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  <w:tc>
          <w:tcPr>
            <w:tcW w:w="2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4BD97" w:val="clear"/>
            <w:vAlign w:val="bottom"/>
          </w:tcPr>
          <w:p>
            <w:pPr>
              <w:pStyle w:val="Normal"/>
              <w:jc w:val="both"/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4BD97" w:val="clear"/>
            <w:vAlign w:val="bottom"/>
          </w:tcPr>
          <w:p>
            <w:pPr>
              <w:pStyle w:val="Normal"/>
              <w:jc w:val="center"/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4BD97" w:val="clear"/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4BD97" w:val="clear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4BD97" w:val="clear"/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4BD97" w:val="clear"/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2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DB4E2" w:val="clear"/>
            <w:vAlign w:val="bottom"/>
          </w:tcPr>
          <w:p>
            <w:pPr>
              <w:pStyle w:val="Normal"/>
              <w:jc w:val="both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i/>
                <w:iCs/>
                <w:sz w:val="22"/>
                <w:szCs w:val="22"/>
              </w:rPr>
              <w:t>Frais du personnel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DB4E2" w:val="clear"/>
            <w:vAlign w:val="bottom"/>
          </w:tcPr>
          <w:p>
            <w:pPr>
              <w:pStyle w:val="Normal"/>
              <w:jc w:val="center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DB4E2" w:val="clear"/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2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DB4E2" w:val="clear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DB4E2" w:val="clear"/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DB4E2" w:val="clear"/>
            <w:vAlign w:val="bottom"/>
          </w:tcPr>
          <w:p>
            <w:pPr>
              <w:pStyle w:val="Normal"/>
              <w:snapToGrid w:val="false"/>
              <w:jc w:val="center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Arial" w:ascii="Cambria" w:hAnsi="Cambria"/>
                <w:b/>
                <w:bCs/>
                <w:i/>
                <w:iCs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4703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jc w:val="both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tabs>
          <w:tab w:val="clear" w:pos="708"/>
          <w:tab w:val="left" w:pos="4703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jc w:val="both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tabs>
          <w:tab w:val="clear" w:pos="708"/>
          <w:tab w:val="left" w:pos="4703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jc w:val="both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tabs>
          <w:tab w:val="clear" w:pos="708"/>
          <w:tab w:val="left" w:pos="4703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jc w:val="both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tabs>
          <w:tab w:val="clear" w:pos="708"/>
          <w:tab w:val="left" w:pos="4703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jc w:val="both"/>
        <w:rPr>
          <w:rFonts w:ascii="Cambria" w:hAnsi="Cambria" w:cs="Calibri"/>
        </w:rPr>
      </w:pPr>
      <w:r>
        <w:rPr>
          <w:rFonts w:cs="Calibri" w:ascii="Cambria" w:hAnsi="Cambri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spacing w:before="240" w:after="120"/>
        <w:ind w:hanging="431" w:start="431" w:end="0"/>
        <w:jc w:val="both"/>
        <w:rPr>
          <w:rFonts w:ascii="Cambria" w:hAnsi="Cambria" w:cs="Times New Roman"/>
          <w:caps/>
          <w:color w:val="166B7F"/>
          <w:kern w:val="0"/>
          <w:lang w:eastAsia="en-US"/>
        </w:rPr>
      </w:pPr>
      <w:bookmarkStart w:id="28" w:name="__RefHeading___Toc173609883"/>
      <w:bookmarkEnd w:id="28"/>
      <w:r>
        <w:rPr>
          <w:rFonts w:cs="Times New Roman" w:ascii="Cambria" w:hAnsi="Cambria"/>
          <w:caps/>
          <w:color w:val="166B7F"/>
          <w:kern w:val="0"/>
          <w:lang w:eastAsia="en-US"/>
        </w:rPr>
        <w:t>ETUDE ECONOMIQUE ET FINANCIERE</w:t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29" w:name="__RefHeading___Toc173609884"/>
      <w:r>
        <w:rPr>
          <w:i w:val="false"/>
          <w:iCs w:val="false"/>
          <w:lang w:val="fr-CI"/>
        </w:rPr>
        <w:t>Hypothèses de base</w:t>
      </w:r>
      <w:bookmarkEnd w:id="29"/>
      <w:r>
        <w:rPr>
          <w:i w:val="false"/>
          <w:iCs w:val="false"/>
          <w:lang w:val="fr-CI"/>
        </w:rPr>
        <w:t xml:space="preserve"> </w:t>
      </w:r>
    </w:p>
    <w:p>
      <w:pPr>
        <w:pStyle w:val="Heading3"/>
        <w:numPr>
          <w:ilvl w:val="2"/>
          <w:numId w:val="6"/>
        </w:numPr>
        <w:rPr>
          <w:sz w:val="24"/>
          <w:szCs w:val="24"/>
        </w:rPr>
      </w:pPr>
      <w:bookmarkStart w:id="30" w:name="__RefHeading___Toc173609885"/>
      <w:bookmarkEnd w:id="30"/>
      <w:r>
        <w:rPr>
          <w:sz w:val="24"/>
          <w:szCs w:val="24"/>
        </w:rPr>
        <w:t>Recettes prévisionnelles annuelles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6"/>
        </w:numPr>
        <w:rPr>
          <w:sz w:val="24"/>
          <w:szCs w:val="24"/>
        </w:rPr>
      </w:pPr>
      <w:bookmarkStart w:id="31" w:name="__RefHeading___Toc173609886"/>
      <w:r>
        <w:rPr>
          <w:sz w:val="24"/>
          <w:szCs w:val="24"/>
        </w:rPr>
        <w:t>Données prévisionnelles sur les achats</w:t>
      </w:r>
      <w:bookmarkEnd w:id="31"/>
      <w:r>
        <w:rPr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0"/>
          <w:numId w:val="7"/>
        </w:numPr>
        <w:ind w:hanging="284" w:start="993" w:end="0"/>
        <w:rPr>
          <w:sz w:val="24"/>
          <w:szCs w:val="24"/>
        </w:rPr>
      </w:pPr>
      <w:bookmarkStart w:id="32" w:name="__RefHeading___Toc173609887"/>
      <w:bookmarkEnd w:id="32"/>
      <w:r>
        <w:rPr>
          <w:sz w:val="24"/>
          <w:szCs w:val="24"/>
        </w:rPr>
        <w:t>Achats de matières premières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0"/>
          <w:numId w:val="7"/>
        </w:numPr>
        <w:ind w:hanging="284" w:start="993" w:end="0"/>
        <w:rPr>
          <w:sz w:val="24"/>
          <w:szCs w:val="24"/>
        </w:rPr>
      </w:pPr>
      <w:bookmarkStart w:id="33" w:name="__RefHeading___Toc173609888"/>
      <w:bookmarkEnd w:id="33"/>
      <w:r>
        <w:rPr>
          <w:sz w:val="24"/>
          <w:szCs w:val="24"/>
        </w:rPr>
        <w:t>Autres achats</w:t>
      </w:r>
    </w:p>
    <w:p>
      <w:pPr>
        <w:pStyle w:val="Paragraphedeliste"/>
        <w:rPr>
          <w:rFonts w:ascii="Cambria" w:hAnsi="Cambria" w:cs="Arial"/>
          <w:b/>
          <w:bCs/>
          <w:sz w:val="24"/>
          <w:szCs w:val="24"/>
        </w:rPr>
      </w:pPr>
      <w:r>
        <w:rPr>
          <w:rFonts w:cs="Arial" w:ascii="Cambria" w:hAnsi="Cambria"/>
          <w:b/>
          <w:bCs/>
          <w:sz w:val="24"/>
          <w:szCs w:val="24"/>
        </w:rPr>
      </w:r>
    </w:p>
    <w:p>
      <w:pPr>
        <w:pStyle w:val="Heading3"/>
        <w:numPr>
          <w:ilvl w:val="2"/>
          <w:numId w:val="6"/>
        </w:numPr>
        <w:rPr>
          <w:sz w:val="24"/>
          <w:szCs w:val="24"/>
        </w:rPr>
      </w:pPr>
      <w:bookmarkStart w:id="34" w:name="__RefHeading___Toc173609889"/>
      <w:bookmarkEnd w:id="34"/>
      <w:r>
        <w:rPr>
          <w:sz w:val="24"/>
          <w:szCs w:val="24"/>
        </w:rPr>
        <w:t>Données aux amortissements</w:t>
      </w:r>
    </w:p>
    <w:p>
      <w:pPr>
        <w:pStyle w:val="Normal"/>
        <w:spacing w:before="120" w:after="120"/>
        <w:ind w:start="720" w:end="0"/>
        <w:rPr>
          <w:rFonts w:ascii="Cambria" w:hAnsi="Cambria" w:cs="Arial"/>
          <w:b/>
          <w:bCs/>
          <w:sz w:val="24"/>
          <w:szCs w:val="24"/>
        </w:rPr>
      </w:pPr>
      <w:r>
        <w:rPr>
          <w:rFonts w:cs="Arial" w:ascii="Cambria" w:hAnsi="Cambria"/>
          <w:b/>
          <w:bCs/>
          <w:sz w:val="24"/>
          <w:szCs w:val="24"/>
        </w:rPr>
      </w:r>
    </w:p>
    <w:p>
      <w:pPr>
        <w:pStyle w:val="Heading3"/>
        <w:numPr>
          <w:ilvl w:val="2"/>
          <w:numId w:val="6"/>
        </w:numPr>
        <w:rPr>
          <w:sz w:val="24"/>
          <w:szCs w:val="24"/>
        </w:rPr>
      </w:pPr>
      <w:bookmarkStart w:id="35" w:name="__RefHeading___Toc173609890"/>
      <w:bookmarkEnd w:id="35"/>
      <w:r>
        <w:rPr>
          <w:sz w:val="24"/>
          <w:szCs w:val="24"/>
        </w:rPr>
        <w:t>Echéancier de remboursement</w:t>
      </w:r>
    </w:p>
    <w:p>
      <w:pPr>
        <w:pStyle w:val="Normal"/>
        <w:spacing w:before="120" w:after="12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 xml:space="preserve">. </w:t>
      </w:r>
    </w:p>
    <w:p>
      <w:pPr>
        <w:pStyle w:val="Heading3"/>
        <w:numPr>
          <w:ilvl w:val="2"/>
          <w:numId w:val="6"/>
        </w:numPr>
        <w:rPr>
          <w:sz w:val="24"/>
          <w:szCs w:val="24"/>
        </w:rPr>
      </w:pPr>
      <w:bookmarkStart w:id="36" w:name="__RefHeading___Toc173609891"/>
      <w:bookmarkEnd w:id="36"/>
      <w:r>
        <w:rPr>
          <w:sz w:val="24"/>
          <w:szCs w:val="24"/>
        </w:rPr>
        <w:t>Frais Généraux</w:t>
      </w:r>
    </w:p>
    <w:p>
      <w:pPr>
        <w:pStyle w:val="Normal"/>
        <w:rPr>
          <w:sz w:val="24"/>
          <w:szCs w:val="24"/>
          <w:lang w:val="fr-CI"/>
        </w:rPr>
      </w:pPr>
      <w:r>
        <w:rPr>
          <w:sz w:val="24"/>
          <w:szCs w:val="24"/>
          <w:lang w:val="fr-CI"/>
        </w:rPr>
      </w:r>
    </w:p>
    <w:p>
      <w:pPr>
        <w:pStyle w:val="Normal"/>
        <w:rPr>
          <w:lang w:val="fr-CI"/>
        </w:rPr>
      </w:pPr>
      <w:r>
        <w:rPr>
          <w:lang w:val="fr-CI"/>
        </w:rPr>
      </w:r>
    </w:p>
    <w:p>
      <w:pPr>
        <w:pStyle w:val="Normal"/>
        <w:rPr>
          <w:lang w:val="fr-CI"/>
        </w:rPr>
      </w:pPr>
      <w:r>
        <w:rPr>
          <w:lang w:val="fr-CI"/>
        </w:rPr>
      </w:r>
      <w:r>
        <w:br w:type="page"/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37" w:name="__RefHeading___Toc173609892"/>
      <w:bookmarkEnd w:id="37"/>
      <w:r>
        <w:rPr>
          <w:i w:val="false"/>
          <w:iCs w:val="false"/>
          <w:lang w:val="fr-CI"/>
        </w:rPr>
        <w:t>Coût total du projet</w:t>
      </w:r>
    </w:p>
    <w:p>
      <w:pPr>
        <w:pStyle w:val="Normal"/>
        <w:rPr>
          <w:rFonts w:ascii="Cambria" w:hAnsi="Cambria" w:cs="Cambria"/>
          <w:i/>
          <w:iCs/>
          <w:lang w:val="fr-CI"/>
        </w:rPr>
      </w:pPr>
      <w:r>
        <w:rPr>
          <w:rFonts w:cs="Cambria" w:ascii="Cambria" w:hAnsi="Cambria"/>
          <w:i/>
          <w:iCs/>
          <w:lang w:val="fr-CI"/>
        </w:rPr>
      </w:r>
    </w:p>
    <w:p>
      <w:pPr>
        <w:pStyle w:val="Normal"/>
        <w:rPr>
          <w:rFonts w:ascii="Cambria" w:hAnsi="Cambria" w:cs="Cambria"/>
          <w:lang w:val="fr-CI"/>
        </w:rPr>
      </w:pPr>
      <w:r>
        <w:rPr>
          <w:rFonts w:cs="Cambria" w:ascii="Cambria" w:hAnsi="Cambria"/>
          <w:lang w:val="fr-CI"/>
        </w:rPr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38" w:name="__RefHeading___Toc173609893"/>
      <w:bookmarkEnd w:id="38"/>
      <w:r>
        <w:rPr>
          <w:i w:val="false"/>
          <w:iCs w:val="false"/>
          <w:lang w:val="fr-CI"/>
        </w:rPr>
        <w:t>Plan de financement</w:t>
      </w:r>
    </w:p>
    <w:p>
      <w:pPr>
        <w:pStyle w:val="Heading2"/>
        <w:keepLines/>
        <w:numPr>
          <w:ilvl w:val="0"/>
          <w:numId w:val="0"/>
        </w:numPr>
        <w:spacing w:before="120" w:after="120"/>
        <w:ind w:hanging="576" w:start="576" w:end="0"/>
        <w:jc w:val="both"/>
        <w:rPr>
          <w:rFonts w:cs="Arial"/>
          <w:i w:val="false"/>
          <w:iCs w:val="false"/>
          <w:lang w:val="fr-CI"/>
        </w:rPr>
      </w:pPr>
      <w:r>
        <w:rPr>
          <w:rFonts w:cs="Arial"/>
          <w:i w:val="false"/>
          <w:iCs w:val="false"/>
          <w:lang w:val="fr-CI"/>
        </w:rPr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39" w:name="__RefHeading___Toc173609894"/>
      <w:bookmarkEnd w:id="39"/>
      <w:r>
        <w:rPr>
          <w:i w:val="false"/>
          <w:iCs w:val="false"/>
          <w:lang w:val="fr-CI"/>
        </w:rPr>
        <w:t>Compte d'exploitation prévisionnel</w:t>
      </w:r>
    </w:p>
    <w:p>
      <w:pPr>
        <w:pStyle w:val="Normal"/>
        <w:rPr>
          <w:rFonts w:ascii="Cambria" w:hAnsi="Cambria" w:cs="Cambria"/>
          <w:i/>
          <w:iCs/>
          <w:lang w:val="fr-CI"/>
        </w:rPr>
      </w:pPr>
      <w:r>
        <w:rPr>
          <w:rFonts w:cs="Cambria" w:ascii="Cambria" w:hAnsi="Cambria"/>
          <w:i/>
          <w:iCs/>
          <w:lang w:val="fr-CI"/>
        </w:rPr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40" w:name="__RefHeading___Toc173609895"/>
      <w:bookmarkEnd w:id="40"/>
      <w:r>
        <w:rPr>
          <w:i w:val="false"/>
          <w:iCs w:val="false"/>
          <w:lang w:val="fr-CI"/>
        </w:rPr>
        <w:t>Plan de trésorerie</w:t>
      </w:r>
    </w:p>
    <w:p>
      <w:pPr>
        <w:pStyle w:val="Normal"/>
        <w:rPr>
          <w:rFonts w:ascii="Cambria" w:hAnsi="Cambria" w:cs="Cambria"/>
          <w:i/>
          <w:iCs/>
          <w:lang w:val="fr-CI"/>
        </w:rPr>
      </w:pPr>
      <w:r>
        <w:rPr>
          <w:rFonts w:cs="Cambria" w:ascii="Cambria" w:hAnsi="Cambria"/>
          <w:i/>
          <w:iCs/>
          <w:lang w:val="fr-CI"/>
        </w:rPr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41" w:name="__RefHeading___Toc173609896"/>
      <w:bookmarkEnd w:id="41"/>
      <w:r>
        <w:rPr>
          <w:i w:val="false"/>
          <w:iCs w:val="false"/>
          <w:lang w:val="fr-CI"/>
        </w:rPr>
        <w:t>Bilan prévisionnel</w:t>
      </w:r>
    </w:p>
    <w:p>
      <w:pPr>
        <w:pStyle w:val="Normal"/>
        <w:rPr>
          <w:rFonts w:ascii="Cambria" w:hAnsi="Cambria" w:cs="Cambria"/>
          <w:i/>
          <w:iCs/>
          <w:lang w:val="fr-CI"/>
        </w:rPr>
      </w:pPr>
      <w:r>
        <w:rPr>
          <w:rFonts w:cs="Cambria" w:ascii="Cambria" w:hAnsi="Cambria"/>
          <w:i/>
          <w:iCs/>
          <w:lang w:val="fr-CI"/>
        </w:rPr>
      </w:r>
    </w:p>
    <w:p>
      <w:pPr>
        <w:pStyle w:val="Normal"/>
        <w:rPr>
          <w:rFonts w:ascii="Cambria" w:hAnsi="Cambria" w:cs="Cambria"/>
        </w:rPr>
      </w:pPr>
      <w:r>
        <w:rPr>
          <w:rFonts w:cs="Cambria" w:ascii="Cambria" w:hAnsi="Cambria"/>
        </w:rPr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42" w:name="__RefHeading___Toc173609897"/>
      <w:r>
        <w:rPr>
          <w:i w:val="false"/>
          <w:iCs w:val="false"/>
          <w:lang w:val="fr-CI"/>
        </w:rPr>
        <w:t>Calcul de rentabilité</w:t>
      </w:r>
      <w:bookmarkEnd w:id="42"/>
      <w:r>
        <w:rPr>
          <w:i w:val="false"/>
          <w:iCs w:val="false"/>
          <w:lang w:val="fr-CI"/>
        </w:rPr>
        <w:tab/>
        <w:t> </w:t>
        <w:tab/>
        <w:t> </w:t>
        <w:tab/>
        <w:t> </w:t>
        <w:tab/>
        <w:tab/>
      </w:r>
    </w:p>
    <w:p>
      <w:pPr>
        <w:pStyle w:val="Heading3"/>
        <w:numPr>
          <w:ilvl w:val="2"/>
          <w:numId w:val="6"/>
        </w:numPr>
        <w:rPr>
          <w:rFonts w:cs="Arial"/>
          <w:sz w:val="24"/>
          <w:szCs w:val="24"/>
        </w:rPr>
      </w:pPr>
      <w:bookmarkStart w:id="43" w:name="__RefHeading___Toc173609898"/>
      <w:r>
        <w:rPr>
          <w:rFonts w:cs="Arial"/>
          <w:sz w:val="24"/>
          <w:szCs w:val="24"/>
        </w:rPr>
        <w:t>Seuil de rentabilité</w:t>
      </w:r>
      <w:bookmarkEnd w:id="43"/>
      <w:r>
        <w:rPr>
          <w:rFonts w:cs="Arial"/>
          <w:sz w:val="24"/>
          <w:szCs w:val="24"/>
        </w:rPr>
        <w:t xml:space="preserve"> </w:t>
        <w:tab/>
        <w:tab/>
        <w:tab/>
        <w:tab/>
        <w:tab/>
      </w:r>
    </w:p>
    <w:p>
      <w:pPr>
        <w:pStyle w:val="Normal"/>
        <w:tabs>
          <w:tab w:val="clear" w:pos="708"/>
          <w:tab w:val="left" w:pos="3386" w:leader="none"/>
          <w:tab w:val="left" w:pos="4525" w:leader="none"/>
          <w:tab w:val="left" w:pos="5802" w:leader="none"/>
          <w:tab w:val="left" w:pos="6955" w:leader="none"/>
          <w:tab w:val="left" w:pos="8086" w:leader="none"/>
        </w:tabs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ab/>
        <w:tab/>
        <w:tab/>
        <w:tab/>
        <w:tab/>
      </w:r>
    </w:p>
    <w:p>
      <w:pPr>
        <w:pStyle w:val="Normal"/>
        <w:tabs>
          <w:tab w:val="clear" w:pos="708"/>
          <w:tab w:val="left" w:pos="3618" w:leader="none"/>
          <w:tab w:val="left" w:pos="4625" w:leader="none"/>
          <w:tab w:val="left" w:pos="5933" w:leader="none"/>
          <w:tab w:val="left" w:pos="7157" w:leader="none"/>
          <w:tab w:val="left" w:pos="8016" w:leader="none"/>
        </w:tabs>
        <w:rPr/>
      </w:pPr>
      <w:r>
        <w:rPr>
          <w:rFonts w:cs="Cambria" w:ascii="Cambria" w:hAnsi="Cambria"/>
          <w:sz w:val="22"/>
          <w:szCs w:val="22"/>
        </w:rPr>
        <w:tab/>
        <w:tab/>
        <w:tab/>
        <w:tab/>
      </w:r>
      <w:r>
        <w:rPr>
          <w:rFonts w:cs="Arial" w:ascii="Cambria" w:hAnsi="Cambria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3723" w:leader="none"/>
          <w:tab w:val="left" w:pos="4603" w:leader="none"/>
          <w:tab w:val="left" w:pos="5847" w:leader="none"/>
          <w:tab w:val="left" w:pos="7104" w:leader="none"/>
          <w:tab w:val="left" w:pos="7984" w:leader="none"/>
        </w:tabs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ab/>
        <w:tab/>
        <w:tab/>
        <w:tab/>
        <w:tab/>
      </w:r>
    </w:p>
    <w:p>
      <w:pPr>
        <w:pStyle w:val="Heading3"/>
        <w:numPr>
          <w:ilvl w:val="2"/>
          <w:numId w:val="6"/>
        </w:numPr>
        <w:rPr>
          <w:rFonts w:cs="Arial"/>
          <w:sz w:val="24"/>
          <w:szCs w:val="24"/>
        </w:rPr>
      </w:pPr>
      <w:bookmarkStart w:id="44" w:name="__RefHeading___Toc173609899"/>
      <w:r>
        <w:rPr>
          <w:rFonts w:cs="Arial"/>
          <w:sz w:val="24"/>
          <w:szCs w:val="24"/>
        </w:rPr>
        <w:t>Taux de rentabilité interne est</w:t>
      </w:r>
      <w:bookmarkEnd w:id="44"/>
      <w:r>
        <w:rPr>
          <w:rFonts w:cs="Arial"/>
          <w:sz w:val="24"/>
          <w:szCs w:val="24"/>
        </w:rPr>
        <w:t xml:space="preserve"> </w:t>
        <w:tab/>
      </w:r>
    </w:p>
    <w:p>
      <w:pPr>
        <w:pStyle w:val="Heading3"/>
        <w:numPr>
          <w:ilvl w:val="2"/>
          <w:numId w:val="6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Taux de la valeur ajoutée</w:t>
        <w:tab/>
        <w:tab/>
        <w:tab/>
      </w:r>
    </w:p>
    <w:p>
      <w:pPr>
        <w:pStyle w:val="Normal"/>
        <w:ind w:start="720" w:end="0"/>
        <w:rPr>
          <w:rFonts w:ascii="Cambria" w:hAnsi="Cambria" w:cs="Arial"/>
          <w:b/>
          <w:bCs/>
          <w:sz w:val="22"/>
          <w:szCs w:val="22"/>
        </w:rPr>
      </w:pPr>
      <w:r>
        <w:rPr>
          <w:rFonts w:cs="Arial" w:ascii="Cambria" w:hAnsi="Cambria"/>
          <w:b/>
          <w:bCs/>
          <w:sz w:val="22"/>
          <w:szCs w:val="22"/>
        </w:rPr>
      </w:r>
    </w:p>
    <w:p>
      <w:pPr>
        <w:pStyle w:val="Normal"/>
        <w:ind w:start="720" w:end="0"/>
        <w:rPr>
          <w:rFonts w:ascii="Cambria" w:hAnsi="Cambria" w:cs="Arial"/>
          <w:b/>
          <w:bCs/>
          <w:sz w:val="22"/>
          <w:szCs w:val="22"/>
        </w:rPr>
      </w:pPr>
      <w:r>
        <w:rPr>
          <w:rFonts w:cs="Arial" w:ascii="Cambria" w:hAnsi="Cambria"/>
          <w:b/>
          <w:bCs/>
          <w:sz w:val="22"/>
          <w:szCs w:val="22"/>
        </w:rPr>
        <w:tab/>
        <w:tab/>
      </w:r>
    </w:p>
    <w:p>
      <w:pPr>
        <w:pStyle w:val="Heading3"/>
        <w:numPr>
          <w:ilvl w:val="2"/>
          <w:numId w:val="6"/>
        </w:numPr>
        <w:rPr>
          <w:rFonts w:cs="Arial"/>
          <w:sz w:val="24"/>
          <w:szCs w:val="24"/>
        </w:rPr>
      </w:pPr>
      <w:bookmarkStart w:id="45" w:name="__RefHeading___Toc173609900"/>
      <w:r>
        <w:rPr>
          <w:rFonts w:cs="Arial"/>
          <w:sz w:val="24"/>
          <w:szCs w:val="24"/>
        </w:rPr>
        <w:t>Valeur Actuelle Nette (VAN)</w:t>
      </w:r>
      <w:bookmarkEnd w:id="45"/>
      <w:r>
        <w:rPr>
          <w:rFonts w:cs="Arial"/>
          <w:sz w:val="24"/>
          <w:szCs w:val="24"/>
        </w:rPr>
        <w:t xml:space="preserve"> </w:t>
        <w:tab/>
        <w:tab/>
        <w:tab/>
        <w:tab/>
      </w:r>
    </w:p>
    <w:p>
      <w:pPr>
        <w:pStyle w:val="Normal"/>
        <w:ind w:start="720" w:end="0"/>
        <w:rPr/>
      </w:pPr>
      <w:r>
        <w:rPr/>
        <w:tab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072"/>
      </w:tblGrid>
      <w:tr>
        <w:trPr>
          <w:trHeight w:val="300" w:hRule="atLeast"/>
        </w:trPr>
        <w:tc>
          <w:tcPr>
            <w:tcW w:w="9072" w:type="dxa"/>
            <w:tcBorders/>
            <w:vAlign w:val="bottom"/>
          </w:tcPr>
          <w:p>
            <w:pPr>
              <w:pStyle w:val="Heading3"/>
              <w:numPr>
                <w:ilvl w:val="2"/>
                <w:numId w:val="6"/>
              </w:numPr>
              <w:spacing w:before="240" w:after="60"/>
              <w:rPr>
                <w:rFonts w:cs="Arial"/>
                <w:sz w:val="24"/>
                <w:szCs w:val="24"/>
              </w:rPr>
            </w:pPr>
            <w:bookmarkStart w:id="46" w:name="__RefHeading___Toc173609901"/>
            <w:r>
              <w:rPr>
                <w:rFonts w:cs="Arial"/>
                <w:sz w:val="24"/>
                <w:szCs w:val="24"/>
              </w:rPr>
              <w:t>Délais de récupération</w:t>
            </w:r>
            <w:bookmarkEnd w:id="46"/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tabs>
          <w:tab w:val="clear" w:pos="708"/>
          <w:tab w:val="left" w:pos="3892" w:leader="none"/>
          <w:tab w:val="left" w:pos="4807" w:leader="none"/>
          <w:tab w:val="left" w:pos="6103" w:leader="none"/>
          <w:tab w:val="left" w:pos="7018" w:leader="none"/>
          <w:tab w:val="left" w:pos="7933" w:leader="none"/>
        </w:tabs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ab/>
        <w:tab/>
        <w:tab/>
        <w:tab/>
      </w:r>
    </w:p>
    <w:p>
      <w:pPr>
        <w:pStyle w:val="Heading3"/>
        <w:numPr>
          <w:ilvl w:val="2"/>
          <w:numId w:val="6"/>
        </w:numPr>
        <w:rPr>
          <w:rFonts w:cs="Arial"/>
          <w:sz w:val="24"/>
          <w:szCs w:val="24"/>
        </w:rPr>
      </w:pPr>
      <w:bookmarkStart w:id="47" w:name="__RefHeading___Toc173609902"/>
      <w:r>
        <w:rPr>
          <w:rFonts w:cs="Arial"/>
          <w:sz w:val="24"/>
          <w:szCs w:val="24"/>
        </w:rPr>
        <w:t>Taux de rentabilité financière la deuxième année</w:t>
      </w:r>
      <w:bookmarkEnd w:id="47"/>
      <w:r>
        <w:rPr>
          <w:rFonts w:cs="Arial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4070" w:leader="none"/>
          <w:tab w:val="left" w:pos="5022" w:leader="none"/>
          <w:tab w:val="left" w:pos="5974" w:leader="none"/>
          <w:tab w:val="left" w:pos="6926" w:leader="none"/>
          <w:tab w:val="left" w:pos="7878" w:leader="none"/>
        </w:tabs>
        <w:rPr/>
      </w:pPr>
      <w:r>
        <w:rPr/>
        <w:tab/>
        <w:tab/>
        <w:tab/>
        <w:tab/>
        <w:tab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072"/>
      </w:tblGrid>
      <w:tr>
        <w:trPr>
          <w:trHeight w:val="315" w:hRule="atLeast"/>
        </w:trPr>
        <w:tc>
          <w:tcPr>
            <w:tcW w:w="9072" w:type="dxa"/>
            <w:tcBorders/>
            <w:vAlign w:val="bottom"/>
          </w:tcPr>
          <w:p>
            <w:pPr>
              <w:pStyle w:val="Heading3"/>
              <w:numPr>
                <w:ilvl w:val="2"/>
                <w:numId w:val="6"/>
              </w:numPr>
              <w:spacing w:before="240" w:after="60"/>
              <w:rPr>
                <w:rFonts w:cs="Arial"/>
                <w:sz w:val="24"/>
                <w:szCs w:val="24"/>
              </w:rPr>
            </w:pPr>
            <w:bookmarkStart w:id="48" w:name="__RefHeading___Toc173609903"/>
            <w:bookmarkEnd w:id="48"/>
            <w:r>
              <w:rPr>
                <w:rFonts w:cs="Arial"/>
                <w:sz w:val="24"/>
                <w:szCs w:val="24"/>
              </w:rPr>
              <w:t>Le taux de couverture de la dette</w:t>
            </w:r>
          </w:p>
        </w:tc>
      </w:tr>
    </w:tbl>
    <w:p>
      <w:pPr>
        <w:pStyle w:val="Normal"/>
        <w:rPr>
          <w:rFonts w:ascii="Cambria" w:hAnsi="Cambria" w:cs="Arial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rPr>
          <w:rFonts w:ascii="Cambria" w:hAnsi="Cambria" w:cs="Arial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rPr>
          <w:rFonts w:ascii="Cambria" w:hAnsi="Cambria" w:cs="Arial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tabs>
          <w:tab w:val="clear" w:pos="708"/>
          <w:tab w:val="left" w:pos="4703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jc w:val="both"/>
        <w:rPr>
          <w:rFonts w:ascii="Cambria" w:hAnsi="Cambria" w:cs="Calibri"/>
          <w:sz w:val="20"/>
          <w:szCs w:val="20"/>
        </w:rPr>
      </w:pPr>
      <w:r>
        <w:rPr>
          <w:rFonts w:cs="Calibri" w:ascii="Cambria" w:hAnsi="Cambria"/>
          <w:sz w:val="20"/>
          <w:szCs w:val="20"/>
        </w:rPr>
      </w:r>
    </w:p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rPr>
          <w:rFonts w:ascii="Cambria" w:hAnsi="Cambria" w:cs="Calibri"/>
        </w:rPr>
        <w:sectPr>
          <w:headerReference w:type="default" r:id="rId2"/>
          <w:headerReference w:type="first" r:id="rId3"/>
          <w:footerReference w:type="default" r:id="rId4"/>
          <w:footerReference w:type="first" r:id="rId5"/>
          <w:type w:val="nextPage"/>
          <w:pgSz w:w="11906" w:h="16838"/>
          <w:pgMar w:left="1417" w:right="1417" w:gutter="0" w:header="708" w:top="1276" w:footer="708" w:bottom="1417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rFonts w:cs="Calibri" w:ascii="Cambria" w:hAnsi="Cambria"/>
        </w:rPr>
      </w:r>
    </w:p>
    <w:p>
      <w:pPr>
        <w:pStyle w:val="Heading2"/>
        <w:keepLines/>
        <w:numPr>
          <w:ilvl w:val="1"/>
          <w:numId w:val="6"/>
        </w:numPr>
        <w:spacing w:before="120" w:after="120"/>
        <w:ind w:hanging="491" w:start="851" w:end="0"/>
        <w:jc w:val="both"/>
        <w:rPr>
          <w:i w:val="false"/>
          <w:iCs w:val="false"/>
          <w:lang w:val="fr-CI"/>
        </w:rPr>
      </w:pPr>
      <w:bookmarkStart w:id="49" w:name="__RefHeading___Toc173609904"/>
      <w:bookmarkEnd w:id="49"/>
      <w:r>
        <w:rPr>
          <w:i w:val="false"/>
          <w:iCs w:val="false"/>
          <w:lang w:val="fr-CI"/>
        </w:rPr>
        <w:t>Plan de décaissement</w:t>
      </w:r>
    </w:p>
    <w:p>
      <w:pPr>
        <w:pStyle w:val="Normal"/>
        <w:jc w:val="both"/>
        <w:rPr>
          <w:rFonts w:ascii="Cambria" w:hAnsi="Cambria" w:cs="Arial"/>
          <w:i/>
          <w:iCs/>
          <w:sz w:val="22"/>
          <w:szCs w:val="22"/>
          <w:lang w:val="fr-CI"/>
        </w:rPr>
      </w:pPr>
      <w:r>
        <w:rPr>
          <w:rFonts w:cs="Arial" w:ascii="Cambria" w:hAnsi="Cambria"/>
          <w:i/>
          <w:iCs/>
          <w:sz w:val="22"/>
          <w:szCs w:val="22"/>
          <w:lang w:val="fr-CI"/>
        </w:rPr>
      </w:r>
    </w:p>
    <w:tbl>
      <w:tblPr>
        <w:tblW w:w="8042" w:type="dxa"/>
        <w:jc w:val="start"/>
        <w:tblInd w:w="25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506"/>
        <w:gridCol w:w="1701"/>
        <w:gridCol w:w="1417"/>
        <w:gridCol w:w="1418"/>
      </w:tblGrid>
      <w:tr>
        <w:trPr>
          <w:trHeight w:val="621" w:hRule="atLeast"/>
        </w:trPr>
        <w:tc>
          <w:tcPr>
            <w:tcW w:w="35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Heading5"/>
              <w:numPr>
                <w:ilvl w:val="4"/>
                <w:numId w:val="8"/>
              </w:numPr>
              <w:spacing w:before="0" w:after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4445</wp:posOffset>
                      </wp:positionV>
                      <wp:extent cx="2194560" cy="376555"/>
                      <wp:effectExtent l="1270" t="5080" r="1270" b="508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0" cy="3765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1.55pt,0.35pt" to="171.2pt,29.9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cs="Arial" w:ascii="Cambria" w:hAnsi="Cambria"/>
                <w:sz w:val="22"/>
                <w:szCs w:val="22"/>
              </w:rPr>
              <w:t xml:space="preserve">                                     </w:t>
            </w:r>
            <w:r>
              <w:rPr>
                <w:rFonts w:cs="Arial" w:ascii="Cambria" w:hAnsi="Cambria"/>
                <w:sz w:val="22"/>
                <w:szCs w:val="22"/>
              </w:rPr>
              <w:t>Périodes</w:t>
            </w:r>
          </w:p>
          <w:p>
            <w:pPr>
              <w:pStyle w:val="Heading5"/>
              <w:numPr>
                <w:ilvl w:val="4"/>
                <w:numId w:val="8"/>
              </w:numPr>
              <w:spacing w:before="0" w:after="0"/>
              <w:ind w:hanging="1080" w:start="0" w:end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  <w:t>Activités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360" w:after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  <w:t>Mois 1</w:t>
            </w:r>
          </w:p>
        </w:tc>
        <w:tc>
          <w:tcPr>
            <w:tcW w:w="1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360" w:after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  <w:t>Mois 2</w:t>
            </w:r>
          </w:p>
        </w:tc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360" w:after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  <w:t>Mois 3</w:t>
            </w:r>
          </w:p>
        </w:tc>
      </w:tr>
      <w:tr>
        <w:trPr>
          <w:trHeight w:val="557" w:hRule="atLeast"/>
        </w:trPr>
        <w:tc>
          <w:tcPr>
            <w:tcW w:w="35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</w:tr>
      <w:tr>
        <w:trPr>
          <w:trHeight w:val="557" w:hRule="atLeast"/>
        </w:trPr>
        <w:tc>
          <w:tcPr>
            <w:tcW w:w="35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</w:tr>
      <w:tr>
        <w:trPr>
          <w:trHeight w:val="542" w:hRule="atLeast"/>
        </w:trPr>
        <w:tc>
          <w:tcPr>
            <w:tcW w:w="35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 w:ascii="Cambria" w:hAnsi="Cambria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567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spacing w:before="120" w:after="120"/>
        <w:jc w:val="both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tabs>
          <w:tab w:val="clear" w:pos="708"/>
          <w:tab w:val="left" w:pos="567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spacing w:before="120" w:after="120"/>
        <w:jc w:val="both"/>
        <w:rPr>
          <w:rFonts w:ascii="Cambria" w:hAnsi="Cambria" w:cs="Calibri"/>
        </w:rPr>
      </w:pPr>
      <w:r>
        <w:rPr>
          <w:rFonts w:cs="Calibri" w:ascii="Cambria" w:hAnsi="Cambria"/>
        </w:rPr>
      </w:r>
    </w:p>
    <w:p>
      <w:pPr>
        <w:pStyle w:val="Normal"/>
        <w:tabs>
          <w:tab w:val="clear" w:pos="708"/>
          <w:tab w:val="left" w:pos="4703" w:leader="none"/>
          <w:tab w:val="left" w:pos="6288" w:leader="none"/>
          <w:tab w:val="left" w:pos="7765" w:leader="none"/>
          <w:tab w:val="left" w:pos="9350" w:leader="none"/>
          <w:tab w:val="left" w:pos="11265" w:leader="none"/>
          <w:tab w:val="left" w:pos="12788" w:leader="none"/>
        </w:tabs>
        <w:ind w:start="360" w:end="0"/>
        <w:jc w:val="both"/>
        <w:rPr>
          <w:rFonts w:ascii="Cambria" w:hAnsi="Cambria" w:cs="Calibri"/>
        </w:r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w="11906" w:h="16838"/>
          <w:pgMar w:left="1417" w:right="1417" w:gutter="0" w:header="708" w:top="1417" w:footer="708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cs="Calibri" w:ascii="Cambria" w:hAnsi="Cambria"/>
        </w:rPr>
      </w:r>
    </w:p>
    <w:p>
      <w:pPr>
        <w:pStyle w:val="Heading2"/>
        <w:numPr>
          <w:ilvl w:val="0"/>
          <w:numId w:val="0"/>
        </w:numPr>
        <w:spacing w:before="0" w:after="120"/>
        <w:ind w:hanging="576" w:start="576" w:end="0"/>
        <w:rPr>
          <w:rFonts w:cs="Arial"/>
          <w:bCs w:val="false"/>
          <w:sz w:val="32"/>
          <w:szCs w:val="32"/>
        </w:rPr>
      </w:pPr>
      <w:bookmarkStart w:id="50" w:name="__RefHeading___Toc173609905"/>
      <w:r>
        <w:rPr>
          <w:rFonts w:cs="Arial"/>
          <w:bCs w:val="false"/>
          <w:sz w:val="32"/>
          <w:szCs w:val="32"/>
        </w:rPr>
        <w:t>ANNEXES :</w:t>
      </w:r>
      <w:bookmarkEnd w:id="50"/>
      <w:r>
        <w:rPr>
          <w:rFonts w:cs="Arial"/>
          <w:bCs w:val="false"/>
          <w:sz w:val="32"/>
          <w:szCs w:val="32"/>
        </w:rPr>
        <w:t xml:space="preserve"> </w:t>
      </w:r>
    </w:p>
    <w:p>
      <w:pPr>
        <w:pStyle w:val="Normal"/>
        <w:rPr/>
      </w:pPr>
      <w:r>
        <w:rPr/>
        <w:t>-Pièce d’identité</w:t>
      </w:r>
    </w:p>
    <w:p>
      <w:pPr>
        <w:pStyle w:val="Normal"/>
        <w:rPr/>
      </w:pPr>
      <w:r>
        <w:rPr/>
        <w:t>-RCCM</w:t>
      </w:r>
    </w:p>
    <w:p>
      <w:pPr>
        <w:pStyle w:val="Normal"/>
        <w:rPr/>
      </w:pPr>
      <w:r>
        <w:rPr/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0" w:characterSet="windows-1252"/>
    <w:family w:val="roman"/>
    <w:pitch w:val="variable"/>
  </w:font>
  <w:font w:name="Aptos">
    <w:charset w:val="00" w:characterSet="windows-1252"/>
    <w:family w:val="swiss"/>
    <w:pitch w:val="variable"/>
  </w:font>
  <w:font w:name="Aptos Display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Calibri"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rebuchet MS">
    <w:charset w:val="00" w:characterSet="windows-1252"/>
    <w:family w:val="swiss"/>
    <w:pitch w:val="variable"/>
  </w:font>
  <w:font w:name="Garamond">
    <w:charset w:val="00" w:characterSet="windows-1252"/>
    <w:family w:val="roman"/>
    <w:pitch w:val="variable"/>
  </w:font>
  <w:font w:name="Cambria Math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/>
      </w:pBdr>
      <w:tabs>
        <w:tab w:val="clear" w:pos="4536"/>
      </w:tabs>
      <w:jc w:val="center"/>
      <w:rPr>
        <w:rFonts w:ascii="Cambria" w:hAnsi="Cambria" w:cs="Cambria"/>
        <w:sz w:val="20"/>
      </w:rPr>
    </w:pPr>
    <w:r>
      <w:rPr>
        <w:rFonts w:cs="Cambria" w:ascii="Cambria" w:hAnsi="Cambria"/>
      </w:rPr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Footer"/>
      <w:rPr>
        <w:rFonts w:ascii="Cambria" w:hAnsi="Cambria" w:cs="Cambria"/>
        <w:sz w:val="20"/>
      </w:rPr>
    </w:pPr>
    <w:r>
      <w:rPr>
        <w:rFonts w:cs="Cambria" w:ascii="Cambria" w:hAnsi="Cambria"/>
        <w:sz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/>
      </w:pBdr>
      <w:tabs>
        <w:tab w:val="clear" w:pos="4536"/>
      </w:tabs>
      <w:jc w:val="center"/>
      <w:rPr/>
    </w:pPr>
    <w:r>
      <w:rPr>
        <w:rFonts w:cs="Cambria" w:ascii="Cambria" w:hAnsi="Cambria"/>
      </w:rPr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  <w:p>
    <w:pPr>
      <w:pStyle w:val="Footer"/>
      <w:rPr>
        <w:rFonts w:ascii="Cambria" w:hAnsi="Cambria" w:cs="Cambria"/>
        <w:sz w:val="20"/>
      </w:rPr>
    </w:pPr>
    <w:r>
      <w:rPr>
        <w:rFonts w:cs="Cambria" w:ascii="Cambria" w:hAnsi="Cambria"/>
        <w:sz w:val="20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/>
      </w:pBdr>
      <w:tabs>
        <w:tab w:val="clear" w:pos="4536"/>
      </w:tabs>
      <w:jc w:val="center"/>
      <w:rPr/>
    </w:pPr>
    <w:r>
      <w:rPr>
        <w:rFonts w:cs="Cambria" w:ascii="Cambria" w:hAnsi="Cambria"/>
      </w:rPr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  <w:p>
    <w:pPr>
      <w:pStyle w:val="Footer"/>
      <w:rPr>
        <w:rFonts w:ascii="Cambria" w:hAnsi="Cambria" w:cs="Cambria"/>
        <w:sz w:val="20"/>
      </w:rPr>
    </w:pPr>
    <w:r>
      <w:rPr>
        <w:rFonts w:cs="Cambria" w:ascii="Cambria" w:hAnsi="Cambria"/>
        <w:sz w:val="20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outlineLvl w:val="3"/>
      <w:rPr/>
    </w:pPr>
    <w:r>
      <w:rPr/>
      <w:t xml:space="preserve">   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enter" w:pos="1701" w:leader="none"/>
      </w:tabs>
      <w:rPr>
        <w:b/>
        <w:bCs/>
        <w:sz w:val="22"/>
        <w:szCs w:val="32"/>
      </w:rPr>
    </w:pPr>
    <w:r>
      <w:rPr>
        <w:b/>
        <w:bCs/>
        <w:sz w:val="22"/>
        <w:szCs w:val="32"/>
      </w:rPr>
    </w:r>
  </w:p>
  <w:p>
    <w:pPr>
      <w:pStyle w:val="Header"/>
      <w:rPr>
        <w:b/>
        <w:bCs/>
        <w:sz w:val="22"/>
        <w:szCs w:val="32"/>
      </w:rPr>
    </w:pPr>
    <w:r>
      <w:rPr>
        <w:b/>
        <w:bCs/>
        <w:sz w:val="22"/>
        <w:szCs w:val="3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outlineLvl w:val="3"/>
      <w:rPr/>
    </w:pPr>
    <w:r>
      <w:rPr/>
      <w:t xml:space="preserve">    </w: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outlineLvl w:val="3"/>
      <w:rPr/>
    </w:pPr>
    <w:r>
      <w:rPr/>
      <w:t xml:space="preserve">    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2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1211" w:hanging="360"/>
      </w:pPr>
      <w:rPr/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2422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3633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4484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5695" w:hanging="1440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6546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7757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8608" w:hanging="180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</w:rPr>
    </w:lvl>
  </w:abstractNum>
  <w:abstractNum w:abstractNumId="4">
    <w:lvl w:ilvl="0">
      <w:start w:val="1"/>
      <w:numFmt w:val="decimal"/>
      <w:lvlText w:val="%1"/>
      <w:lvlJc w:val="start"/>
      <w:pPr>
        <w:tabs>
          <w:tab w:val="num" w:pos="0"/>
        </w:tabs>
        <w:ind w:start="432" w:hanging="432"/>
      </w:pPr>
    </w:lvl>
    <w:lvl w:ilvl="1">
      <w:start w:val="1"/>
      <w:numFmt w:val="decimal"/>
      <w:lvlText w:val="%1.%2"/>
      <w:lvlJc w:val="start"/>
      <w:pPr>
        <w:tabs>
          <w:tab w:val="num" w:pos="0"/>
        </w:tabs>
        <w:ind w:start="576" w:hanging="576"/>
      </w:pPr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864" w:hanging="864"/>
      </w:pPr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08" w:hanging="1008"/>
      </w:pPr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1152" w:hanging="1152"/>
      </w:pPr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1296" w:hanging="1296"/>
      </w:pPr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440" w:hanging="1440"/>
      </w:pPr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1584" w:hanging="1584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isLgl/>
      <w:lvlText w:val="%1.%2"/>
      <w:lvlJc w:val="start"/>
      <w:pPr>
        <w:tabs>
          <w:tab w:val="num" w:pos="0"/>
        </w:tabs>
        <w:ind w:start="1080" w:hanging="720"/>
      </w:pPr>
      <w:rPr/>
    </w:lvl>
    <w:lvl w:ilvl="2">
      <w:start w:val="1"/>
      <w:numFmt w:val="decimal"/>
      <w:isLgl/>
      <w:lvlText w:val="%1.%2.%3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"/>
      <w:lvlJc w:val="start"/>
      <w:pPr>
        <w:tabs>
          <w:tab w:val="num" w:pos="0"/>
        </w:tabs>
        <w:ind w:start="1440" w:hanging="1080"/>
      </w:pPr>
      <w:rPr/>
    </w:lvl>
    <w:lvl w:ilvl="4">
      <w:start w:val="1"/>
      <w:numFmt w:val="decimal"/>
      <w:isLgl/>
      <w:lvlText w:val="%1.%2.%3.%4.%5"/>
      <w:lvlJc w:val="start"/>
      <w:pPr>
        <w:tabs>
          <w:tab w:val="num" w:pos="0"/>
        </w:tabs>
        <w:ind w:start="1800" w:hanging="1440"/>
      </w:pPr>
      <w:rPr/>
    </w:lvl>
    <w:lvl w:ilvl="5">
      <w:start w:val="1"/>
      <w:numFmt w:val="decimal"/>
      <w:isLgl/>
      <w:lvlText w:val="%1.%2.%3.%4.%5.%6"/>
      <w:lvlJc w:val="start"/>
      <w:pPr>
        <w:tabs>
          <w:tab w:val="num" w:pos="0"/>
        </w:tabs>
        <w:ind w:start="2160" w:hanging="1800"/>
      </w:pPr>
      <w:rPr/>
    </w:lvl>
    <w:lvl w:ilvl="6">
      <w:start w:val="1"/>
      <w:numFmt w:val="decimal"/>
      <w:isLgl/>
      <w:lvlText w:val="%1.%2.%3.%4.%5.%6.%7"/>
      <w:lvlJc w:val="start"/>
      <w:pPr>
        <w:tabs>
          <w:tab w:val="num" w:pos="0"/>
        </w:tabs>
        <w:ind w:start="2160" w:hanging="1800"/>
      </w:pPr>
      <w:rPr/>
    </w:lvl>
    <w:lvl w:ilvl="7">
      <w:start w:val="1"/>
      <w:numFmt w:val="decimal"/>
      <w:isLgl/>
      <w:lvlText w:val="%1.%2.%3.%4.%5.%6.%7.%8"/>
      <w:lvlJc w:val="start"/>
      <w:pPr>
        <w:tabs>
          <w:tab w:val="num" w:pos="0"/>
        </w:tabs>
        <w:ind w:start="2520" w:hanging="2160"/>
      </w:pPr>
      <w:rPr/>
    </w:lvl>
    <w:lvl w:ilvl="8">
      <w:start w:val="1"/>
      <w:numFmt w:val="decimal"/>
      <w:isLgl/>
      <w:lvlText w:val="%1.%2.%3.%4.%5.%6.%7.%8.%9"/>
      <w:lvlJc w:val="start"/>
      <w:pPr>
        <w:tabs>
          <w:tab w:val="num" w:pos="0"/>
        </w:tabs>
        <w:ind w:start="2880" w:hanging="2520"/>
      </w:pPr>
      <w:rPr/>
    </w:lvl>
  </w:abstractNum>
  <w:abstractNum w:abstractNumId="6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decimal"/>
      <w:isLgl/>
      <w:lvlText w:val="%1.%2"/>
      <w:lvlJc w:val="start"/>
      <w:pPr>
        <w:tabs>
          <w:tab w:val="num" w:pos="0"/>
        </w:tabs>
        <w:ind w:start="720" w:hanging="360"/>
      </w:pPr>
      <w:rPr/>
    </w:lvl>
    <w:lvl w:ilvl="2">
      <w:start w:val="1"/>
      <w:numFmt w:val="decimal"/>
      <w:isLgl/>
      <w:lvlText w:val="%1.%2.%3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"/>
      <w:lvlJc w:val="start"/>
      <w:pPr>
        <w:tabs>
          <w:tab w:val="num" w:pos="0"/>
        </w:tabs>
        <w:ind w:start="1440" w:hanging="1080"/>
      </w:pPr>
      <w:rPr/>
    </w:lvl>
    <w:lvl w:ilvl="4">
      <w:start w:val="1"/>
      <w:numFmt w:val="decimal"/>
      <w:isLgl/>
      <w:lvlText w:val="%1.%2.%3.%4.%5"/>
      <w:lvlJc w:val="start"/>
      <w:pPr>
        <w:tabs>
          <w:tab w:val="num" w:pos="0"/>
        </w:tabs>
        <w:ind w:start="1440" w:hanging="1080"/>
      </w:pPr>
      <w:rPr/>
    </w:lvl>
    <w:lvl w:ilvl="5">
      <w:start w:val="1"/>
      <w:numFmt w:val="decimal"/>
      <w:isLgl/>
      <w:lvlText w:val="%1.%2.%3.%4.%5.%6"/>
      <w:lvlJc w:val="start"/>
      <w:pPr>
        <w:tabs>
          <w:tab w:val="num" w:pos="0"/>
        </w:tabs>
        <w:ind w:start="1800" w:hanging="1440"/>
      </w:pPr>
      <w:rPr/>
    </w:lvl>
    <w:lvl w:ilvl="6">
      <w:start w:val="1"/>
      <w:numFmt w:val="decimal"/>
      <w:isLgl/>
      <w:lvlText w:val="%1.%2.%3.%4.%5.%6.%7"/>
      <w:lvlJc w:val="start"/>
      <w:pPr>
        <w:tabs>
          <w:tab w:val="num" w:pos="0"/>
        </w:tabs>
        <w:ind w:start="1800" w:hanging="1440"/>
      </w:pPr>
      <w:rPr/>
    </w:lvl>
    <w:lvl w:ilvl="7">
      <w:start w:val="1"/>
      <w:numFmt w:val="decimal"/>
      <w:isLgl/>
      <w:lvlText w:val="%1.%2.%3.%4.%5.%6.%7.%8"/>
      <w:lvlJc w:val="start"/>
      <w:pPr>
        <w:tabs>
          <w:tab w:val="num" w:pos="0"/>
        </w:tabs>
        <w:ind w:start="2160" w:hanging="1800"/>
      </w:pPr>
      <w:rPr/>
    </w:lvl>
    <w:lvl w:ilvl="8">
      <w:start w:val="1"/>
      <w:numFmt w:val="decimal"/>
      <w:isLgl/>
      <w:lvlText w:val="%1.%2.%3.%4.%5.%6.%7.%8.%9"/>
      <w:lvlJc w:val="start"/>
      <w:pPr>
        <w:tabs>
          <w:tab w:val="num" w:pos="0"/>
        </w:tabs>
        <w:ind w:start="2160" w:hanging="1800"/>
      </w:pPr>
      <w:rPr/>
    </w:lvl>
  </w:abstractNum>
  <w:abstractNum w:abstractNumId="7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isLgl/>
      <w:lvlText w:val="%1.%2"/>
      <w:lvlJc w:val="start"/>
      <w:pPr>
        <w:tabs>
          <w:tab w:val="num" w:pos="0"/>
        </w:tabs>
        <w:ind w:start="720" w:hanging="360"/>
      </w:pPr>
      <w:rPr>
        <w:i w:val="false"/>
        <w:iCs w:val="false"/>
      </w:rPr>
    </w:lvl>
    <w:lvl w:ilvl="2">
      <w:start w:val="1"/>
      <w:numFmt w:val="decimal"/>
      <w:isLgl/>
      <w:lvlText w:val="%1.%2.%3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"/>
      <w:lvlJc w:val="start"/>
      <w:pPr>
        <w:tabs>
          <w:tab w:val="num" w:pos="0"/>
        </w:tabs>
        <w:ind w:start="1440" w:hanging="1080"/>
      </w:pPr>
      <w:rPr/>
    </w:lvl>
    <w:lvl w:ilvl="4">
      <w:start w:val="1"/>
      <w:numFmt w:val="decimal"/>
      <w:isLgl/>
      <w:lvlText w:val="%1.%2.%3.%4.%5"/>
      <w:lvlJc w:val="start"/>
      <w:pPr>
        <w:tabs>
          <w:tab w:val="num" w:pos="0"/>
        </w:tabs>
        <w:ind w:start="1440" w:hanging="1080"/>
      </w:pPr>
      <w:rPr/>
    </w:lvl>
    <w:lvl w:ilvl="5">
      <w:start w:val="1"/>
      <w:numFmt w:val="decimal"/>
      <w:isLgl/>
      <w:lvlText w:val="%1.%2.%3.%4.%5.%6"/>
      <w:lvlJc w:val="start"/>
      <w:pPr>
        <w:tabs>
          <w:tab w:val="num" w:pos="0"/>
        </w:tabs>
        <w:ind w:start="1800" w:hanging="1440"/>
      </w:pPr>
      <w:rPr/>
    </w:lvl>
    <w:lvl w:ilvl="6">
      <w:start w:val="1"/>
      <w:numFmt w:val="decimal"/>
      <w:isLgl/>
      <w:lvlText w:val="%1.%2.%3.%4.%5.%6.%7"/>
      <w:lvlJc w:val="start"/>
      <w:pPr>
        <w:tabs>
          <w:tab w:val="num" w:pos="0"/>
        </w:tabs>
        <w:ind w:start="1800" w:hanging="1440"/>
      </w:pPr>
      <w:rPr/>
    </w:lvl>
    <w:lvl w:ilvl="7">
      <w:start w:val="1"/>
      <w:numFmt w:val="decimal"/>
      <w:isLgl/>
      <w:lvlText w:val="%1.%2.%3.%4.%5.%6.%7.%8"/>
      <w:lvlJc w:val="start"/>
      <w:pPr>
        <w:tabs>
          <w:tab w:val="num" w:pos="0"/>
        </w:tabs>
        <w:ind w:start="2160" w:hanging="1800"/>
      </w:pPr>
      <w:rPr/>
    </w:lvl>
    <w:lvl w:ilvl="8">
      <w:start w:val="1"/>
      <w:numFmt w:val="decimal"/>
      <w:isLgl/>
      <w:lvlText w:val="%1.%2.%3.%4.%5.%6.%7.%8.%9"/>
      <w:lvlJc w:val="start"/>
      <w:pPr>
        <w:tabs>
          <w:tab w:val="num" w:pos="0"/>
        </w:tabs>
        <w:ind w:start="21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fr-M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fr-F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4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4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0"/>
        <w:numId w:val="4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0"/>
        <w:numId w:val="4"/>
      </w:numPr>
      <w:spacing w:before="240" w:after="60"/>
      <w:outlineLvl w:val="3"/>
    </w:pPr>
    <w:rPr>
      <w:rFonts w:ascii="Aptos" w:hAnsi="Aptos"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0"/>
        <w:numId w:val="4"/>
      </w:numPr>
      <w:spacing w:before="240" w:after="60"/>
      <w:outlineLvl w:val="4"/>
    </w:pPr>
    <w:rPr>
      <w:rFonts w:ascii="Aptos" w:hAnsi="Aptos" w:eastAsia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0"/>
        <w:numId w:val="4"/>
      </w:numPr>
      <w:spacing w:before="240" w:after="60"/>
      <w:outlineLvl w:val="5"/>
    </w:pPr>
    <w:rPr>
      <w:rFonts w:ascii="Aptos" w:hAnsi="Aptos" w:eastAsia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0"/>
        <w:numId w:val="4"/>
      </w:numPr>
      <w:spacing w:before="240" w:after="60"/>
      <w:outlineLvl w:val="6"/>
    </w:pPr>
    <w:rPr>
      <w:rFonts w:ascii="Aptos" w:hAnsi="Aptos" w:eastAsia="Times New Roman" w:cs="Times New Roman"/>
    </w:rPr>
  </w:style>
  <w:style w:type="paragraph" w:styleId="Heading8">
    <w:name w:val="heading 8"/>
    <w:basedOn w:val="Normal"/>
    <w:next w:val="Normal"/>
    <w:qFormat/>
    <w:pPr>
      <w:numPr>
        <w:ilvl w:val="0"/>
        <w:numId w:val="4"/>
      </w:numPr>
      <w:spacing w:before="240" w:after="60"/>
      <w:outlineLvl w:val="7"/>
    </w:pPr>
    <w:rPr>
      <w:rFonts w:ascii="Aptos" w:hAnsi="Aptos" w:eastAsia="Times New Roman" w:cs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0"/>
        <w:numId w:val="4"/>
      </w:numPr>
      <w:spacing w:before="240" w:after="60"/>
      <w:outlineLvl w:val="8"/>
    </w:pPr>
    <w:rPr>
      <w:rFonts w:ascii="Aptos Display" w:hAnsi="Aptos Display" w:eastAsia="Times New Roman" w:cs="Times New Roman"/>
      <w:sz w:val="22"/>
      <w:szCs w:val="22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eastAsia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eastAsia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Cambria" w:hAnsi="Cambria" w:eastAsia="Times New Roman" w:cs="Aria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b w:val="false"/>
    </w:rPr>
  </w:style>
  <w:style w:type="character" w:styleId="WW8Num8z0">
    <w:name w:val="WW8Num8z0"/>
    <w:qFormat/>
    <w:rPr>
      <w:rFonts w:ascii="Symbol" w:hAnsi="Symbol" w:eastAsia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Calibri" w:hAnsi="Calibri" w:eastAsia="Calibri" w:cs="Times New Roman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eastAsia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Arial" w:hAnsi="Arial" w:eastAsia="Times New Roman" w:cs="Aria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b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/>
  </w:style>
  <w:style w:type="character" w:styleId="WW8Num20z0">
    <w:name w:val="WW8Num20z0"/>
    <w:qFormat/>
    <w:rPr>
      <w:rFonts w:ascii="Calibri Light" w:hAnsi="Calibri Light" w:eastAsia="Times New Roman" w:cs="Calibri Light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2z0">
    <w:name w:val="WW8Num22z0"/>
    <w:qFormat/>
    <w:rPr/>
  </w:style>
  <w:style w:type="character" w:styleId="WW8Num23z0">
    <w:name w:val="WW8Num23z0"/>
    <w:qFormat/>
    <w:rPr>
      <w:rFonts w:ascii="Arial" w:hAnsi="Arial" w:eastAsia="Calibri" w:cs="Aria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WW8Num28z0">
    <w:name w:val="WW8Num28z0"/>
    <w:qFormat/>
    <w:rPr>
      <w:rFonts w:ascii="Symbol" w:hAnsi="Symbol" w:eastAsia="Symbol" w:cs="Symbol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3">
    <w:name w:val="WW8Num28z3"/>
    <w:qFormat/>
    <w:rPr>
      <w:rFonts w:ascii="Symbol" w:hAnsi="Symbol" w:cs="Symbol"/>
    </w:rPr>
  </w:style>
  <w:style w:type="character" w:styleId="WW8Num29z0">
    <w:name w:val="WW8Num29z0"/>
    <w:qFormat/>
    <w:rPr/>
  </w:style>
  <w:style w:type="character" w:styleId="WW8Num30z0">
    <w:name w:val="WW8Num30z0"/>
    <w:qFormat/>
    <w:rPr/>
  </w:style>
  <w:style w:type="character" w:styleId="WW8Num31z0">
    <w:name w:val="WW8Num31z0"/>
    <w:qFormat/>
    <w:rPr/>
  </w:style>
  <w:style w:type="character" w:styleId="WW8Num32z0">
    <w:name w:val="WW8Num32z0"/>
    <w:qFormat/>
    <w:rPr>
      <w:rFonts w:ascii="Symbol" w:hAnsi="Symbol" w:cs="Symbol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WW8Num35z1">
    <w:name w:val="WW8Num35z1"/>
    <w:qFormat/>
    <w:rPr>
      <w:b/>
    </w:rPr>
  </w:style>
  <w:style w:type="character" w:styleId="WW8Num36z0">
    <w:name w:val="WW8Num36z0"/>
    <w:qFormat/>
    <w:rPr/>
  </w:style>
  <w:style w:type="character" w:styleId="WW8Num37z0">
    <w:name w:val="WW8Num37z0"/>
    <w:qFormat/>
    <w:rPr/>
  </w:style>
  <w:style w:type="character" w:styleId="WW8Num38z0">
    <w:name w:val="WW8Num38z0"/>
    <w:qFormat/>
    <w:rPr>
      <w:rFonts w:ascii="Wingdings" w:hAnsi="Wingdings" w:cs="Wingdings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9z0">
    <w:name w:val="WW8Num39z0"/>
    <w:qFormat/>
    <w:rPr>
      <w:rFonts w:ascii="Calibri" w:hAnsi="Calibri" w:eastAsia="Calibri" w:cs="Times New Roman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40z0">
    <w:name w:val="WW8Num40z0"/>
    <w:qFormat/>
    <w:rPr>
      <w:rFonts w:ascii="Wingdings" w:hAnsi="Wingdings" w:cs="Wingdings"/>
    </w:rPr>
  </w:style>
  <w:style w:type="character" w:styleId="WW8Num40z1">
    <w:name w:val="WW8Num40z1"/>
    <w:qFormat/>
    <w:rPr>
      <w:rFonts w:ascii="Courier New" w:hAnsi="Courier New" w:cs="Courier New"/>
    </w:rPr>
  </w:style>
  <w:style w:type="character" w:styleId="WW8Num40z3">
    <w:name w:val="WW8Num40z3"/>
    <w:qFormat/>
    <w:rPr>
      <w:rFonts w:ascii="Symbol" w:hAnsi="Symbol" w:cs="Symbol"/>
    </w:rPr>
  </w:style>
  <w:style w:type="character" w:styleId="WW8Num41z0">
    <w:name w:val="WW8Num41z0"/>
    <w:qFormat/>
    <w:rPr/>
  </w:style>
  <w:style w:type="character" w:styleId="WW8Num42z0">
    <w:name w:val="WW8Num42z0"/>
    <w:qFormat/>
    <w:rPr>
      <w:rFonts w:ascii="Arial" w:hAnsi="Arial" w:eastAsia="Calibri" w:cs="Arial"/>
    </w:rPr>
  </w:style>
  <w:style w:type="character" w:styleId="WW8Num42z1">
    <w:name w:val="WW8Num42z1"/>
    <w:qFormat/>
    <w:rPr>
      <w:rFonts w:ascii="Courier New" w:hAnsi="Courier New" w:cs="Courier New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3z1">
    <w:name w:val="WW8Num43z1"/>
    <w:qFormat/>
    <w:rPr/>
  </w:style>
  <w:style w:type="character" w:styleId="WW8Num43z4">
    <w:name w:val="WW8Num43z4"/>
    <w:qFormat/>
    <w:rPr>
      <w:rFonts w:ascii="Courier New" w:hAnsi="Courier New" w:cs="Courier New"/>
    </w:rPr>
  </w:style>
  <w:style w:type="character" w:styleId="WW8Num43z5">
    <w:name w:val="WW8Num43z5"/>
    <w:qFormat/>
    <w:rPr>
      <w:rFonts w:ascii="Wingdings" w:hAnsi="Wingdings" w:cs="Wingdings"/>
    </w:rPr>
  </w:style>
  <w:style w:type="character" w:styleId="WW8Num44z0">
    <w:name w:val="WW8Num44z0"/>
    <w:qFormat/>
    <w:rPr>
      <w:b w:val="false"/>
    </w:rPr>
  </w:style>
  <w:style w:type="character" w:styleId="WW8Num45z0">
    <w:name w:val="WW8Num45z0"/>
    <w:qFormat/>
    <w:rPr/>
  </w:style>
  <w:style w:type="character" w:styleId="WW8Num46z0">
    <w:name w:val="WW8Num46z0"/>
    <w:qFormat/>
    <w:rPr/>
  </w:style>
  <w:style w:type="character" w:styleId="WW8Num46z1">
    <w:name w:val="WW8Num46z1"/>
    <w:qFormat/>
    <w:rPr>
      <w:i w:val="false"/>
      <w:iCs w:val="false"/>
    </w:rPr>
  </w:style>
  <w:style w:type="character" w:styleId="Policepardfaut">
    <w:name w:val="Police par défaut"/>
    <w:qFormat/>
    <w:rPr/>
  </w:style>
  <w:style w:type="character" w:styleId="CorpsdetexteCar">
    <w:name w:val="Corps de texte Car"/>
    <w:qFormat/>
    <w:rPr>
      <w:sz w:val="24"/>
    </w:rPr>
  </w:style>
  <w:style w:type="character" w:styleId="Corpsdetexte3Car">
    <w:name w:val="Corps de texte 3 Car"/>
    <w:qFormat/>
    <w:rPr>
      <w:sz w:val="16"/>
      <w:szCs w:val="16"/>
    </w:rPr>
  </w:style>
  <w:style w:type="character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NotedebasdepageCar">
    <w:name w:val="Note de bas de page Car"/>
    <w:basedOn w:val="Policepardfaut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Titre2Car">
    <w:name w:val="Titre 2 Car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En-tteCar">
    <w:name w:val="En-tête Car"/>
    <w:qFormat/>
    <w:rPr>
      <w:sz w:val="24"/>
      <w:szCs w:val="24"/>
    </w:rPr>
  </w:style>
  <w:style w:type="character" w:styleId="PieddepageCar">
    <w:name w:val="Pied de page Car"/>
    <w:qFormat/>
    <w:rPr>
      <w:rFonts w:ascii="Arial" w:hAnsi="Arial" w:cs="Arial"/>
      <w:sz w:val="24"/>
      <w:szCs w:val="24"/>
    </w:rPr>
  </w:style>
  <w:style w:type="character" w:styleId="Titre3Car">
    <w:name w:val="Titre 3 Car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character" w:styleId="SansinterligneCar">
    <w:name w:val="Sans interligne Car"/>
    <w:qFormat/>
    <w:rPr>
      <w:rFonts w:ascii="Aptos" w:hAnsi="Aptos" w:cs="Aptos"/>
      <w:sz w:val="22"/>
      <w:szCs w:val="22"/>
    </w:rPr>
  </w:style>
  <w:style w:type="character" w:styleId="Titre1Car">
    <w:name w:val="Titre 1 Car"/>
    <w:qFormat/>
    <w:rPr>
      <w:rFonts w:ascii="Arial" w:hAnsi="Arial" w:cs="Arial"/>
      <w:b/>
      <w:bCs/>
      <w:kern w:val="2"/>
      <w:sz w:val="32"/>
      <w:szCs w:val="32"/>
    </w:rPr>
  </w:style>
  <w:style w:type="character" w:styleId="Titre5Car">
    <w:name w:val="Titre 5 Car"/>
    <w:qFormat/>
    <w:rPr>
      <w:rFonts w:ascii="Aptos" w:hAnsi="Aptos" w:eastAsia="Times New Roman" w:cs="Times New Roman"/>
      <w:b/>
      <w:bCs/>
      <w:i/>
      <w:iCs/>
      <w:sz w:val="26"/>
      <w:szCs w:val="26"/>
    </w:rPr>
  </w:style>
  <w:style w:type="character" w:styleId="Titre4Car">
    <w:name w:val="Titre 4 Car"/>
    <w:qFormat/>
    <w:rPr>
      <w:rFonts w:ascii="Aptos" w:hAnsi="Aptos" w:eastAsia="Times New Roman" w:cs="Times New Roman"/>
      <w:b/>
      <w:bCs/>
      <w:sz w:val="28"/>
      <w:szCs w:val="28"/>
    </w:rPr>
  </w:style>
  <w:style w:type="character" w:styleId="Titre6Car">
    <w:name w:val="Titre 6 Car"/>
    <w:qFormat/>
    <w:rPr>
      <w:rFonts w:ascii="Aptos" w:hAnsi="Aptos" w:eastAsia="Times New Roman" w:cs="Times New Roman"/>
      <w:b/>
      <w:bCs/>
      <w:sz w:val="22"/>
      <w:szCs w:val="22"/>
    </w:rPr>
  </w:style>
  <w:style w:type="character" w:styleId="Titre7Car">
    <w:name w:val="Titre 7 Car"/>
    <w:qFormat/>
    <w:rPr>
      <w:rFonts w:ascii="Aptos" w:hAnsi="Aptos" w:eastAsia="Times New Roman" w:cs="Times New Roman"/>
      <w:sz w:val="24"/>
      <w:szCs w:val="24"/>
    </w:rPr>
  </w:style>
  <w:style w:type="character" w:styleId="Titre8Car">
    <w:name w:val="Titre 8 Car"/>
    <w:qFormat/>
    <w:rPr>
      <w:rFonts w:ascii="Aptos" w:hAnsi="Aptos" w:eastAsia="Times New Roman" w:cs="Times New Roman"/>
      <w:i/>
      <w:iCs/>
      <w:sz w:val="24"/>
      <w:szCs w:val="24"/>
    </w:rPr>
  </w:style>
  <w:style w:type="character" w:styleId="Titre9Car">
    <w:name w:val="Titre 9 Car"/>
    <w:qFormat/>
    <w:rPr>
      <w:rFonts w:ascii="Aptos Display" w:hAnsi="Aptos Display" w:eastAsia="Times New Roman" w:cs="Times New Roman"/>
      <w:sz w:val="22"/>
      <w:szCs w:val="22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left" w:pos="0" w:leader="none"/>
      </w:tabs>
      <w:jc w:val="both"/>
    </w:pPr>
    <w:rPr>
      <w:szCs w:val="20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>
      <w:rFonts w:ascii="Arial" w:hAnsi="Arial" w:cs="Arial"/>
    </w:rPr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pip">
    <w:name w:val="spip"/>
    <w:basedOn w:val="Normal"/>
    <w:qFormat/>
    <w:pPr>
      <w:spacing w:before="280" w:after="280"/>
    </w:pPr>
    <w:rPr/>
  </w:style>
  <w:style w:type="paragraph" w:styleId="Paragraphedeliste">
    <w:name w:val="Paragraphe de liste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Calibri"/>
      <w:sz w:val="22"/>
      <w:szCs w:val="22"/>
    </w:rPr>
  </w:style>
  <w:style w:type="paragraph" w:styleId="Corpsdetexte3">
    <w:name w:val="Corps de texte 3"/>
    <w:basedOn w:val="Normal"/>
    <w:qFormat/>
    <w:pPr>
      <w:spacing w:before="0" w:after="120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xl24">
    <w:name w:val="xl24"/>
    <w:basedOn w:val="Normal"/>
    <w:qFormat/>
    <w:pPr>
      <w:spacing w:before="100" w:after="100"/>
    </w:pPr>
    <w:rPr>
      <w:rFonts w:ascii="Arial" w:hAnsi="Arial" w:cs="Arial"/>
      <w:sz w:val="16"/>
      <w:szCs w:val="20"/>
      <w:lang w:val="en-US"/>
    </w:rPr>
  </w:style>
  <w:style w:type="paragraph" w:styleId="Textedebulles">
    <w:name w:val="Texte de bulles"/>
    <w:basedOn w:val="Normal"/>
    <w:qFormat/>
    <w:pPr/>
    <w:rPr>
      <w:rFonts w:ascii="Tahoma" w:hAnsi="Tahoma" w:cs="Tahoma"/>
      <w:sz w:val="16"/>
      <w:szCs w:val="16"/>
    </w:rPr>
  </w:style>
  <w:style w:type="paragraph" w:styleId="Rvision">
    <w:name w:val="Révision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fr-FR" w:bidi="ar-SA" w:eastAsia="zh-CN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Lgende">
    <w:name w:val="Légende"/>
    <w:basedOn w:val="Normal"/>
    <w:next w:val="Normal"/>
    <w:qFormat/>
    <w:pPr/>
    <w:rPr>
      <w:rFonts w:ascii="Arial" w:hAnsi="Arial" w:cs="Arial"/>
      <w:b/>
      <w:bCs/>
      <w:sz w:val="20"/>
      <w:szCs w:val="20"/>
    </w:rPr>
  </w:style>
  <w:style w:type="paragraph" w:styleId="5F6AEA512CC74B80B78940AC4F74C285">
    <w:name w:val="5F6AEA512CC74B80B78940AC4F74C285"/>
    <w:qFormat/>
    <w:pPr>
      <w:widowControl/>
      <w:bidi w:val="0"/>
      <w:spacing w:lineRule="auto" w:line="276" w:before="0" w:after="200"/>
    </w:pPr>
    <w:rPr>
      <w:rFonts w:ascii="Calibri" w:hAnsi="Calibri" w:eastAsia="Times New Roman" w:cs="Calibri"/>
      <w:color w:val="auto"/>
      <w:sz w:val="22"/>
      <w:szCs w:val="22"/>
      <w:lang w:val="en-US" w:bidi="ar-SA" w:eastAsia="zh-CN"/>
    </w:rPr>
  </w:style>
  <w:style w:type="paragraph" w:styleId="En-ttedetabledesmatires">
    <w:name w:val="En-tête de table des matières"/>
    <w:basedOn w:val="Heading1"/>
    <w:next w:val="Normal"/>
    <w:qFormat/>
    <w:pPr>
      <w:keepLines/>
      <w:numPr>
        <w:ilvl w:val="0"/>
        <w:numId w:val="4"/>
      </w:numPr>
      <w:spacing w:lineRule="auto" w:line="276" w:before="480" w:after="0"/>
      <w:outlineLvl w:val="9"/>
    </w:pPr>
    <w:rPr>
      <w:rFonts w:ascii="Cambria" w:hAnsi="Cambria" w:eastAsia="Times New Roman" w:cs="Times New Roman"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pPr>
      <w:tabs>
        <w:tab w:val="clear" w:pos="708"/>
        <w:tab w:val="left" w:pos="480" w:leader="none"/>
        <w:tab w:val="right" w:pos="9062" w:leader="dot"/>
      </w:tabs>
      <w:spacing w:before="120" w:after="120"/>
    </w:pPr>
    <w:rPr>
      <w:rFonts w:ascii="Cambria" w:hAnsi="Cambria" w:eastAsia="Times New Roman" w:cs="Times New Roman"/>
      <w:b/>
      <w:bCs/>
      <w:caps/>
      <w:lang w:val="fr-ML" w:eastAsia="fr-ML"/>
    </w:rPr>
  </w:style>
  <w:style w:type="paragraph" w:styleId="TOC2">
    <w:name w:val="toc 2"/>
    <w:basedOn w:val="Normal"/>
    <w:next w:val="Normal"/>
    <w:pPr>
      <w:tabs>
        <w:tab w:val="clear" w:pos="708"/>
        <w:tab w:val="left" w:pos="880" w:leader="none"/>
        <w:tab w:val="right" w:pos="9062" w:leader="dot"/>
      </w:tabs>
      <w:ind w:hanging="0" w:start="240" w:end="0"/>
    </w:pPr>
    <w:rPr>
      <w:rFonts w:ascii="Trebuchet MS" w:hAnsi="Trebuchet MS" w:cs="Trebuchet MS"/>
      <w:lang w:val="fr-ML" w:eastAsia="fr-ML"/>
    </w:rPr>
  </w:style>
  <w:style w:type="paragraph" w:styleId="TOC3">
    <w:name w:val="toc 3"/>
    <w:basedOn w:val="Normal"/>
    <w:next w:val="Normal"/>
    <w:pPr>
      <w:tabs>
        <w:tab w:val="clear" w:pos="708"/>
        <w:tab w:val="right" w:pos="9062" w:leader="dot"/>
      </w:tabs>
      <w:ind w:hanging="0" w:start="480" w:end="0"/>
    </w:pPr>
    <w:rPr>
      <w:rFonts w:ascii="Trebuchet MS" w:hAnsi="Trebuchet MS" w:cs="Trebuchet MS"/>
      <w:lang w:val="fr-ML" w:eastAsia="fr-ML"/>
    </w:rPr>
  </w:style>
  <w:style w:type="paragraph" w:styleId="Sansinterligne">
    <w:name w:val="Sans interligne"/>
    <w:qFormat/>
    <w:pPr>
      <w:widowControl/>
      <w:bidi w:val="0"/>
    </w:pPr>
    <w:rPr>
      <w:rFonts w:ascii="Aptos" w:hAnsi="Aptos" w:eastAsia="Times New Roman" w:cs="Aptos"/>
      <w:color w:val="auto"/>
      <w:sz w:val="22"/>
      <w:szCs w:val="22"/>
      <w:lang w:val="fr-FR" w:bidi="ar-SA" w:eastAsia="zh-CN"/>
    </w:rPr>
  </w:style>
  <w:style w:type="paragraph" w:styleId="Informationsdecontact">
    <w:name w:val="Informations de contact"/>
    <w:basedOn w:val="Sansinterligne"/>
    <w:qFormat/>
    <w:pPr/>
    <w:rPr>
      <w:rFonts w:ascii="Garamond" w:hAnsi="Garamond" w:eastAsia="Times New Roman" w:cs="Times New Roman"/>
      <w:color w:val="FFFFFF"/>
      <w:lang w:eastAsia="ja-JP"/>
    </w:rPr>
  </w:style>
  <w:style w:type="paragraph" w:styleId="Espacedutableau">
    <w:name w:val="Espace du tableau"/>
    <w:basedOn w:val="Sansinterligne"/>
    <w:qFormat/>
    <w:pPr>
      <w:spacing w:lineRule="exact" w:line="14"/>
    </w:pPr>
    <w:rPr>
      <w:rFonts w:ascii="Garamond" w:hAnsi="Garamond" w:eastAsia="Times New Roman" w:cs="Times New Roman"/>
      <w:color w:val="44546A"/>
      <w:sz w:val="20"/>
      <w:szCs w:val="20"/>
      <w:lang w:eastAsia="ja-JP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LibreOffice/26.2.4.2$MacOSX_X86_64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2025-10-16T14:10:00Z</dcterms:created>
  <dc:creator>STEP</dc:creator>
  <dc:description/>
  <cp:keywords/>
  <dc:language>fr-ML</dc:language>
  <cp:lastModifiedBy>Boucary TOGO</cp:lastModifiedBy>
  <cp:lastPrinted>2010-06-11T12:39:00Z</cp:lastPrinted>
  <dcterms:modified xsi:type="dcterms:W3CDTF">2025-10-17T19:19:00Z</dcterms:modified>
  <cp:revision>13</cp:revision>
  <dc:subject/>
  <dc:title>DATE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